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F74" w:rsidRDefault="006345C0">
      <w:pPr>
        <w:spacing w:after="0" w:line="240" w:lineRule="auto"/>
        <w:rPr>
          <w:rFonts w:ascii="Arial" w:eastAsia="Times New Roman" w:hAnsi="Arial" w:cs="Arial"/>
          <w:b/>
          <w:u w:val="single"/>
          <w:lang w:eastAsia="fr-FR"/>
        </w:rPr>
      </w:pPr>
      <w:r>
        <w:rPr>
          <w:rFonts w:ascii="Arial" w:eastAsia="Times New Roman" w:hAnsi="Arial" w:cs="Arial"/>
          <w:b/>
          <w:sz w:val="40"/>
          <w:szCs w:val="40"/>
          <w:u w:val="single"/>
          <w:lang w:eastAsia="fr-FR"/>
        </w:rPr>
        <w:t xml:space="preserve"> </w:t>
      </w:r>
    </w:p>
    <w:p w:rsidR="006B7F74" w:rsidRDefault="006B7F74">
      <w:pPr>
        <w:spacing w:after="0" w:line="240" w:lineRule="auto"/>
        <w:rPr>
          <w:rFonts w:ascii="Tahoma" w:eastAsia="Times New Roman" w:hAnsi="Tahoma" w:cs="Tahoma"/>
          <w:sz w:val="20"/>
          <w:szCs w:val="20"/>
          <w:lang w:val="fr-FR" w:eastAsia="fr-FR"/>
        </w:rPr>
      </w:pPr>
    </w:p>
    <w:tbl>
      <w:tblPr>
        <w:tblStyle w:val="Grilledutableau3"/>
        <w:tblpPr w:leftFromText="141" w:rightFromText="141" w:vertAnchor="page" w:horzAnchor="margin" w:tblpY="348"/>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7"/>
        <w:gridCol w:w="2159"/>
        <w:gridCol w:w="3398"/>
      </w:tblGrid>
      <w:tr w:rsidR="006B7F74">
        <w:trPr>
          <w:trHeight w:val="209"/>
        </w:trPr>
        <w:tc>
          <w:tcPr>
            <w:tcW w:w="3937" w:type="dxa"/>
            <w:hideMark/>
          </w:tcPr>
          <w:p w:rsidR="006B7F74" w:rsidRDefault="006345C0">
            <w:pPr>
              <w:jc w:val="center"/>
              <w:rPr>
                <w:rFonts w:ascii="Times New Roman" w:eastAsia="Times New Roman" w:hAnsi="Times New Roman"/>
                <w:b/>
                <w:sz w:val="20"/>
                <w:szCs w:val="20"/>
                <w:lang w:val="fr-FR"/>
              </w:rPr>
            </w:pPr>
            <w:r>
              <w:rPr>
                <w:b/>
                <w:bCs/>
                <w:sz w:val="20"/>
                <w:szCs w:val="20"/>
              </w:rPr>
              <w:t>REPUBLIQUE DU CAMEROUN</w:t>
            </w:r>
          </w:p>
        </w:tc>
        <w:tc>
          <w:tcPr>
            <w:tcW w:w="2159" w:type="dxa"/>
            <w:vMerge w:val="restart"/>
            <w:vAlign w:val="center"/>
            <w:hideMark/>
          </w:tcPr>
          <w:p w:rsidR="006B7F74" w:rsidRDefault="006345C0">
            <w:pPr>
              <w:rPr>
                <w:rFonts w:ascii="Times New Roman" w:eastAsia="Times New Roman" w:hAnsi="Times New Roman"/>
                <w:b/>
                <w:sz w:val="20"/>
                <w:szCs w:val="20"/>
                <w:lang w:val="fr-FR"/>
              </w:rPr>
            </w:pPr>
            <w:r>
              <w:rPr>
                <w:rFonts w:ascii="Times New Roman" w:eastAsia="Times New Roman" w:hAnsi="Times New Roman"/>
                <w:noProof/>
                <w:sz w:val="20"/>
                <w:szCs w:val="20"/>
                <w:lang w:val="fr-FR" w:eastAsia="fr-FR"/>
              </w:rPr>
              <w:drawing>
                <wp:inline distT="0" distB="0" distL="0" distR="0">
                  <wp:extent cx="895072" cy="1333332"/>
                  <wp:effectExtent l="0" t="0" r="0" b="0"/>
                  <wp:docPr id="1026" name="Image 2" descr="armoir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2"/>
                          <pic:cNvPicPr/>
                        </pic:nvPicPr>
                        <pic:blipFill>
                          <a:blip r:embed="rId8" cstate="print"/>
                          <a:srcRect/>
                          <a:stretch/>
                        </pic:blipFill>
                        <pic:spPr>
                          <a:xfrm>
                            <a:off x="0" y="0"/>
                            <a:ext cx="895072" cy="1333332"/>
                          </a:xfrm>
                          <a:prstGeom prst="rect">
                            <a:avLst/>
                          </a:prstGeom>
                          <a:ln>
                            <a:noFill/>
                          </a:ln>
                        </pic:spPr>
                      </pic:pic>
                    </a:graphicData>
                  </a:graphic>
                </wp:inline>
              </w:drawing>
            </w:r>
          </w:p>
        </w:tc>
        <w:tc>
          <w:tcPr>
            <w:tcW w:w="3398" w:type="dxa"/>
            <w:hideMark/>
          </w:tcPr>
          <w:p w:rsidR="006B7F74" w:rsidRDefault="006345C0">
            <w:pPr>
              <w:jc w:val="center"/>
              <w:rPr>
                <w:rFonts w:ascii="Times New Roman" w:eastAsia="Times New Roman" w:hAnsi="Times New Roman"/>
                <w:b/>
                <w:sz w:val="20"/>
                <w:szCs w:val="20"/>
                <w:lang w:val="fr-FR"/>
              </w:rPr>
            </w:pPr>
            <w:r>
              <w:rPr>
                <w:b/>
                <w:bCs/>
                <w:sz w:val="20"/>
                <w:szCs w:val="20"/>
                <w:lang w:val="en-GB"/>
              </w:rPr>
              <w:t>REPUBLIC OF CAMEROON</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i/>
                <w:sz w:val="20"/>
                <w:szCs w:val="20"/>
              </w:rPr>
              <w:t>Paix – Travail - Patrie</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i/>
                <w:sz w:val="20"/>
                <w:szCs w:val="20"/>
                <w:lang w:val="en-US"/>
              </w:rPr>
              <w:t>Peace– Work - Fatherland</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rFonts w:ascii="Century Gothic" w:hAnsi="Century Gothic" w:cs="Century Gothic"/>
                <w:b/>
                <w:bCs/>
                <w:noProof/>
                <w:sz w:val="20"/>
                <w:szCs w:val="20"/>
                <w:lang w:val="fr-FR" w:eastAsia="fr-FR"/>
              </w:rPr>
              <w:drawing>
                <wp:inline distT="0" distB="0" distL="0" distR="0">
                  <wp:extent cx="657225" cy="133350"/>
                  <wp:effectExtent l="0" t="0" r="9525" b="0"/>
                  <wp:docPr id="102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3"/>
                          <pic:cNvPicPr/>
                        </pic:nvPicPr>
                        <pic:blipFill>
                          <a:blip r:embed="rId9" cstate="print"/>
                          <a:srcRect/>
                          <a:stretch/>
                        </pic:blipFill>
                        <pic:spPr>
                          <a:xfrm>
                            <a:off x="0" y="0"/>
                            <a:ext cx="657225" cy="133350"/>
                          </a:xfrm>
                          <a:prstGeom prst="rect">
                            <a:avLst/>
                          </a:prstGeom>
                          <a:ln>
                            <a:noFill/>
                          </a:ln>
                        </pic:spPr>
                      </pic:pic>
                    </a:graphicData>
                  </a:graphic>
                </wp:inline>
              </w:drawing>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rFonts w:ascii="Century Gothic" w:hAnsi="Century Gothic" w:cs="Century Gothic"/>
                <w:b/>
                <w:bCs/>
                <w:noProof/>
                <w:sz w:val="20"/>
                <w:szCs w:val="20"/>
                <w:lang w:val="fr-FR" w:eastAsia="fr-FR"/>
              </w:rPr>
              <w:drawing>
                <wp:inline distT="0" distB="0" distL="0" distR="0">
                  <wp:extent cx="657225" cy="133350"/>
                  <wp:effectExtent l="0" t="0" r="9525" b="0"/>
                  <wp:docPr id="102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rcRect/>
                          <a:stretch/>
                        </pic:blipFill>
                        <pic:spPr>
                          <a:xfrm>
                            <a:off x="0" y="0"/>
                            <a:ext cx="657225" cy="133350"/>
                          </a:xfrm>
                          <a:prstGeom prst="rect">
                            <a:avLst/>
                          </a:prstGeom>
                          <a:ln>
                            <a:noFill/>
                          </a:ln>
                        </pic:spPr>
                      </pic:pic>
                    </a:graphicData>
                  </a:graphic>
                </wp:inline>
              </w:drawing>
            </w:r>
          </w:p>
        </w:tc>
      </w:tr>
      <w:tr w:rsidR="006B7F74">
        <w:trPr>
          <w:trHeight w:val="222"/>
        </w:trPr>
        <w:tc>
          <w:tcPr>
            <w:tcW w:w="3937" w:type="dxa"/>
            <w:hideMark/>
          </w:tcPr>
          <w:p w:rsidR="006B7F74" w:rsidRDefault="006345C0">
            <w:pPr>
              <w:jc w:val="center"/>
              <w:rPr>
                <w:rFonts w:ascii="Times New Roman" w:eastAsia="Times New Roman" w:hAnsi="Times New Roman"/>
                <w:sz w:val="20"/>
                <w:szCs w:val="20"/>
                <w:lang w:val="fr-FR"/>
              </w:rPr>
            </w:pPr>
            <w:r>
              <w:rPr>
                <w:b/>
                <w:bCs/>
                <w:sz w:val="20"/>
                <w:szCs w:val="20"/>
              </w:rPr>
              <w:t>REGION DU SUD</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b/>
                <w:bCs/>
                <w:sz w:val="20"/>
                <w:szCs w:val="20"/>
                <w:lang w:val="en-US"/>
              </w:rPr>
              <w:t>SOUTH REGION</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b/>
                <w:bCs/>
                <w:sz w:val="20"/>
                <w:szCs w:val="20"/>
              </w:rPr>
              <w:t>---------</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b/>
                <w:bCs/>
                <w:sz w:val="20"/>
                <w:szCs w:val="20"/>
                <w:lang w:val="en-US"/>
              </w:rPr>
              <w:t>---------</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sz w:val="20"/>
                <w:szCs w:val="20"/>
              </w:rPr>
              <w:t>DEPARTEMENT DE L’OCEAN</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sz w:val="20"/>
                <w:szCs w:val="20"/>
                <w:lang w:val="en-US"/>
              </w:rPr>
              <w:t>OCEAN DIVISION</w:t>
            </w:r>
          </w:p>
        </w:tc>
      </w:tr>
      <w:tr w:rsidR="006B7F74">
        <w:trPr>
          <w:trHeight w:val="80"/>
        </w:trPr>
        <w:tc>
          <w:tcPr>
            <w:tcW w:w="3937" w:type="dxa"/>
            <w:hideMark/>
          </w:tcPr>
          <w:p w:rsidR="006B7F74" w:rsidRDefault="006345C0">
            <w:pPr>
              <w:jc w:val="center"/>
              <w:rPr>
                <w:rFonts w:ascii="Times New Roman" w:eastAsia="Times New Roman" w:hAnsi="Times New Roman"/>
                <w:sz w:val="20"/>
                <w:szCs w:val="20"/>
                <w:lang w:val="fr-FR"/>
              </w:rPr>
            </w:pPr>
            <w:r>
              <w:rPr>
                <w:b/>
                <w:bCs/>
                <w:sz w:val="20"/>
                <w:szCs w:val="20"/>
                <w:lang w:val="fr-CA"/>
              </w:rPr>
              <w:t>---------</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b/>
                <w:sz w:val="20"/>
                <w:szCs w:val="20"/>
                <w:lang w:val="fr-FR"/>
              </w:rPr>
            </w:pPr>
            <w:r>
              <w:rPr>
                <w:b/>
                <w:bCs/>
                <w:sz w:val="20"/>
                <w:szCs w:val="20"/>
                <w:lang w:val="en-US"/>
              </w:rPr>
              <w:t>---------</w:t>
            </w:r>
          </w:p>
        </w:tc>
      </w:tr>
      <w:tr w:rsidR="006B7F74">
        <w:trPr>
          <w:trHeight w:val="232"/>
        </w:trPr>
        <w:tc>
          <w:tcPr>
            <w:tcW w:w="3937" w:type="dxa"/>
            <w:hideMark/>
          </w:tcPr>
          <w:p w:rsidR="006B7F74" w:rsidRDefault="006345C0">
            <w:pPr>
              <w:jc w:val="center"/>
              <w:rPr>
                <w:rFonts w:ascii="Times New Roman" w:eastAsia="Times New Roman" w:hAnsi="Times New Roman"/>
                <w:sz w:val="20"/>
                <w:szCs w:val="20"/>
                <w:lang w:val="fr-FR"/>
              </w:rPr>
            </w:pPr>
            <w:r>
              <w:rPr>
                <w:sz w:val="20"/>
                <w:szCs w:val="20"/>
                <w:lang w:val="fr-CA"/>
              </w:rPr>
              <w:t>COMMUNE DE MVENGUE</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sz w:val="20"/>
                <w:szCs w:val="20"/>
                <w:lang w:val="en-CA"/>
              </w:rPr>
              <w:t>MVENGUE COUNCIL</w:t>
            </w:r>
          </w:p>
        </w:tc>
      </w:tr>
      <w:tr w:rsidR="006B7F74">
        <w:trPr>
          <w:trHeight w:val="210"/>
        </w:trPr>
        <w:tc>
          <w:tcPr>
            <w:tcW w:w="3937" w:type="dxa"/>
            <w:vAlign w:val="center"/>
            <w:hideMark/>
          </w:tcPr>
          <w:p w:rsidR="006B7F74" w:rsidRDefault="006345C0">
            <w:pPr>
              <w:jc w:val="center"/>
              <w:rPr>
                <w:rFonts w:ascii="Times New Roman" w:eastAsia="Times New Roman" w:hAnsi="Times New Roman"/>
                <w:sz w:val="16"/>
                <w:szCs w:val="16"/>
                <w:lang w:val="fr-FR"/>
              </w:rPr>
            </w:pPr>
            <w:r>
              <w:rPr>
                <w:b/>
                <w:bCs/>
                <w:sz w:val="20"/>
                <w:szCs w:val="20"/>
                <w:lang w:val="fr-CA"/>
              </w:rPr>
              <w:t>---------</w:t>
            </w:r>
          </w:p>
          <w:p w:rsidR="006B7F74" w:rsidRDefault="006B7F74">
            <w:pPr>
              <w:jc w:val="center"/>
              <w:rPr>
                <w:rFonts w:ascii="Times New Roman" w:eastAsia="Times New Roman" w:hAnsi="Times New Roman"/>
                <w:sz w:val="16"/>
                <w:szCs w:val="16"/>
                <w:lang w:val="fr-FR"/>
              </w:rPr>
            </w:pP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16"/>
                <w:szCs w:val="16"/>
                <w:lang w:val="fr-FR"/>
              </w:rPr>
            </w:pPr>
            <w:r>
              <w:rPr>
                <w:sz w:val="20"/>
                <w:szCs w:val="20"/>
                <w:lang w:val="en-CA"/>
              </w:rPr>
              <w:t>---------------</w:t>
            </w:r>
          </w:p>
        </w:tc>
      </w:tr>
      <w:tr w:rsidR="006B7F74">
        <w:trPr>
          <w:trHeight w:val="167"/>
        </w:trPr>
        <w:tc>
          <w:tcPr>
            <w:tcW w:w="3937" w:type="dxa"/>
            <w:vAlign w:val="center"/>
          </w:tcPr>
          <w:p w:rsidR="006B7F74" w:rsidRDefault="006345C0">
            <w:pPr>
              <w:jc w:val="center"/>
              <w:rPr>
                <w:sz w:val="20"/>
                <w:szCs w:val="20"/>
                <w:lang w:val="fr-CA"/>
              </w:rPr>
            </w:pPr>
            <w:bookmarkStart w:id="0" w:name="_Hlk213844858"/>
            <w:r>
              <w:rPr>
                <w:sz w:val="20"/>
                <w:szCs w:val="20"/>
                <w:lang w:val="fr-CA"/>
              </w:rPr>
              <w:t>SECRETARIAT GENERAL</w:t>
            </w:r>
          </w:p>
          <w:bookmarkEnd w:id="0"/>
          <w:p w:rsidR="006B7F74" w:rsidRDefault="006B7F74">
            <w:pPr>
              <w:jc w:val="both"/>
              <w:rPr>
                <w:rFonts w:ascii="Times New Roman" w:eastAsia="Times New Roman" w:hAnsi="Times New Roman"/>
                <w:b/>
                <w:sz w:val="10"/>
                <w:szCs w:val="16"/>
                <w:lang w:val="fr-FR"/>
              </w:rPr>
            </w:pPr>
          </w:p>
        </w:tc>
        <w:tc>
          <w:tcPr>
            <w:tcW w:w="2159" w:type="dxa"/>
            <w:vMerge/>
            <w:vAlign w:val="center"/>
            <w:hideMark/>
          </w:tcPr>
          <w:p w:rsidR="006B7F74" w:rsidRDefault="006B7F74">
            <w:pPr>
              <w:rPr>
                <w:rFonts w:ascii="Century Gothic" w:eastAsia="Times New Roman" w:hAnsi="Century Gothic"/>
                <w:b/>
                <w:sz w:val="20"/>
                <w:szCs w:val="20"/>
                <w:lang w:val="fr-FR"/>
              </w:rPr>
            </w:pPr>
          </w:p>
        </w:tc>
        <w:tc>
          <w:tcPr>
            <w:tcW w:w="3398" w:type="dxa"/>
          </w:tcPr>
          <w:p w:rsidR="006B7F74" w:rsidRDefault="006345C0">
            <w:pPr>
              <w:jc w:val="center"/>
              <w:rPr>
                <w:rFonts w:eastAsia="Times New Roman"/>
                <w:sz w:val="14"/>
                <w:szCs w:val="14"/>
                <w:lang w:val="fr-FR"/>
              </w:rPr>
            </w:pPr>
            <w:r>
              <w:rPr>
                <w:sz w:val="20"/>
                <w:szCs w:val="20"/>
                <w:lang w:val="en-CA"/>
              </w:rPr>
              <w:t>SECRETARIAT GENERAL</w:t>
            </w:r>
          </w:p>
        </w:tc>
      </w:tr>
    </w:tbl>
    <w:p w:rsidR="006B7F74" w:rsidRDefault="006B7F74">
      <w:pPr>
        <w:spacing w:after="0" w:line="240" w:lineRule="auto"/>
        <w:rPr>
          <w:rFonts w:ascii="Arial" w:eastAsia="Times New Roman" w:hAnsi="Arial" w:cs="Arial"/>
          <w:b/>
          <w:bCs/>
          <w:sz w:val="2"/>
          <w:szCs w:val="20"/>
          <w:lang w:val="fr-FR" w:eastAsia="fr-FR"/>
        </w:rPr>
      </w:pPr>
    </w:p>
    <w:p w:rsidR="006B7F74" w:rsidRDefault="006345C0">
      <w:pPr>
        <w:spacing w:after="0" w:line="240" w:lineRule="auto"/>
        <w:jc w:val="center"/>
        <w:rPr>
          <w:rFonts w:ascii="Arial" w:eastAsia="Times New Roman" w:hAnsi="Arial" w:cs="Arial"/>
          <w:b/>
          <w:bCs/>
          <w:sz w:val="24"/>
          <w:szCs w:val="26"/>
          <w:lang w:val="fr-FR" w:eastAsia="fr-FR"/>
        </w:rPr>
      </w:pPr>
      <w:r>
        <w:rPr>
          <w:rFonts w:ascii="Arial" w:eastAsia="Times New Roman" w:hAnsi="Arial" w:cs="Arial"/>
          <w:b/>
          <w:bCs/>
          <w:sz w:val="24"/>
          <w:szCs w:val="26"/>
          <w:lang w:val="fr-FR" w:eastAsia="fr-FR"/>
        </w:rPr>
        <w:t>AUTORITE CONTRACTANTE : LE MAIRE DE LA COMMUNE D’ARRONDISSEMENT DE MVENGUE</w:t>
      </w:r>
    </w:p>
    <w:p w:rsidR="006B7F74" w:rsidRDefault="006B7F74">
      <w:pPr>
        <w:spacing w:after="0" w:line="240" w:lineRule="auto"/>
        <w:jc w:val="center"/>
        <w:rPr>
          <w:rFonts w:ascii="Arial" w:eastAsia="Times New Roman" w:hAnsi="Arial" w:cs="Arial"/>
          <w:b/>
          <w:bCs/>
          <w:sz w:val="24"/>
          <w:szCs w:val="26"/>
          <w:lang w:val="fr-FR" w:eastAsia="fr-FR"/>
        </w:rPr>
      </w:pPr>
    </w:p>
    <w:p w:rsidR="006B7F74" w:rsidRDefault="006345C0">
      <w:pPr>
        <w:spacing w:after="0" w:line="240" w:lineRule="auto"/>
        <w:jc w:val="center"/>
        <w:rPr>
          <w:rFonts w:ascii="Arial" w:eastAsia="Times New Roman" w:hAnsi="Arial" w:cs="Arial"/>
          <w:b/>
          <w:bCs/>
          <w:sz w:val="24"/>
          <w:szCs w:val="26"/>
          <w:lang w:val="fr-FR" w:eastAsia="fr-FR"/>
        </w:rPr>
      </w:pPr>
      <w:r>
        <w:rPr>
          <w:rFonts w:ascii="Arial" w:eastAsia="Times New Roman" w:hAnsi="Arial" w:cs="Arial"/>
          <w:b/>
          <w:bCs/>
          <w:sz w:val="24"/>
          <w:szCs w:val="26"/>
          <w:lang w:val="fr-FR" w:eastAsia="fr-FR"/>
        </w:rPr>
        <w:t>MAITRE D’OUVRAGE : LE MAIRE DE LA COMMUNE D’ARRONDISSEMENT DE MVENGUE</w:t>
      </w:r>
    </w:p>
    <w:p w:rsidR="006B7F74" w:rsidRDefault="006B7F74">
      <w:pPr>
        <w:spacing w:after="0" w:line="240" w:lineRule="auto"/>
        <w:jc w:val="center"/>
        <w:rPr>
          <w:rFonts w:ascii="Arial" w:eastAsia="Times New Roman" w:hAnsi="Arial" w:cs="Arial"/>
          <w:b/>
          <w:bCs/>
          <w:sz w:val="28"/>
          <w:szCs w:val="20"/>
          <w:lang w:val="fr-FR" w:eastAsia="fr-FR"/>
        </w:rPr>
      </w:pPr>
    </w:p>
    <w:p w:rsidR="006B7F74" w:rsidRDefault="006B7F74">
      <w:pPr>
        <w:spacing w:after="0" w:line="240" w:lineRule="auto"/>
        <w:jc w:val="center"/>
        <w:rPr>
          <w:rFonts w:ascii="Arial" w:eastAsia="Times New Roman" w:hAnsi="Arial" w:cs="Arial"/>
          <w:b/>
          <w:bCs/>
          <w:sz w:val="28"/>
          <w:szCs w:val="20"/>
          <w:lang w:val="fr-FR" w:eastAsia="fr-FR"/>
        </w:rPr>
      </w:pPr>
    </w:p>
    <w:p w:rsidR="006B7F74" w:rsidRDefault="006345C0">
      <w:pPr>
        <w:spacing w:after="0" w:line="240" w:lineRule="auto"/>
        <w:jc w:val="center"/>
        <w:rPr>
          <w:rFonts w:ascii="Arial" w:eastAsia="Times New Roman" w:hAnsi="Arial" w:cs="Arial"/>
          <w:b/>
          <w:bCs/>
          <w:sz w:val="28"/>
          <w:szCs w:val="20"/>
          <w:lang w:val="fr-FR" w:eastAsia="fr-FR"/>
        </w:rPr>
      </w:pPr>
      <w:r>
        <w:rPr>
          <w:rFonts w:ascii="Arial" w:eastAsia="Times New Roman" w:hAnsi="Arial" w:cs="Arial"/>
          <w:b/>
          <w:bCs/>
          <w:i/>
          <w:sz w:val="28"/>
          <w:szCs w:val="20"/>
          <w:lang w:val="fr-FR" w:eastAsia="fr-FR"/>
        </w:rPr>
        <w:t>COMMISSION INTERNE DE PASSATION DES MARCHES PUBLICS DE LA COMMUNE DE MVENGUE</w:t>
      </w:r>
      <w:r>
        <w:rPr>
          <w:rFonts w:ascii="Arial" w:eastAsia="Times New Roman" w:hAnsi="Arial" w:cs="Arial"/>
          <w:b/>
          <w:bCs/>
          <w:sz w:val="28"/>
          <w:szCs w:val="20"/>
          <w:lang w:val="fr-FR" w:eastAsia="fr-FR"/>
        </w:rPr>
        <w:t>.</w:t>
      </w:r>
    </w:p>
    <w:p w:rsidR="006B7F74" w:rsidRDefault="006345C0">
      <w:pPr>
        <w:spacing w:after="0" w:line="240" w:lineRule="auto"/>
        <w:rPr>
          <w:rFonts w:ascii="Times New Roman" w:eastAsia="Times New Roman" w:hAnsi="Times New Roman" w:cs="Tahoma"/>
          <w:b/>
          <w:sz w:val="23"/>
          <w:szCs w:val="20"/>
          <w:lang w:val="fr-FR" w:eastAsia="fr-FR"/>
        </w:rPr>
      </w:pPr>
      <w:r>
        <w:rPr>
          <w:rFonts w:ascii="Times New Roman" w:eastAsia="Times New Roman" w:hAnsi="Times New Roman" w:cs="Tahoma"/>
          <w:b/>
          <w:noProof/>
          <w:sz w:val="23"/>
          <w:szCs w:val="20"/>
          <w:lang w:val="fr-FR" w:eastAsia="fr-FR"/>
        </w:rPr>
        <mc:AlternateContent>
          <mc:Choice Requires="wps">
            <w:drawing>
              <wp:anchor distT="0" distB="0" distL="0" distR="0" simplePos="0" relativeHeight="4" behindDoc="1" locked="0" layoutInCell="1" allowOverlap="1">
                <wp:simplePos x="0" y="0"/>
                <wp:positionH relativeFrom="column">
                  <wp:posOffset>-205739</wp:posOffset>
                </wp:positionH>
                <wp:positionV relativeFrom="paragraph">
                  <wp:posOffset>194310</wp:posOffset>
                </wp:positionV>
                <wp:extent cx="6534785" cy="2143125"/>
                <wp:effectExtent l="0" t="0" r="18415" b="28575"/>
                <wp:wrapNone/>
                <wp:docPr id="1029" name="Rectangle à coins arrondis 18" descr="Gouttelett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785" cy="2143125"/>
                        </a:xfrm>
                        <a:prstGeom prst="roundRect">
                          <a:avLst>
                            <a:gd name="adj" fmla="val 16667"/>
                          </a:avLst>
                        </a:prstGeom>
                        <a:blipFill rotWithShape="0">
                          <a:blip r:embed="rId10" cstate="print"/>
                          <a:srcRect/>
                          <a:tile tx="0" ty="0" sx="100000" sy="100000" flip="none" algn="tl"/>
                        </a:blipFill>
                        <a:ln w="9525" cap="flat" cmpd="sng">
                          <a:solidFill>
                            <a:srgbClr val="000000"/>
                          </a:solidFill>
                          <a:prstDash val="solid"/>
                          <a:round/>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à coins arrondis 18" o:spid="_x0000_s1026" alt="Description : Gouttelettes" style="position:absolute;margin-left:-16.2pt;margin-top:15.3pt;width:514.55pt;height:168.75pt;z-index:-5033164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">
                <v:fill r:id="rId11" o:title="Gouttelettes" recolor="t" type="tile"/>
                <v:path arrowok="t"/>
              </v:roundrect>
            </w:pict>
          </mc:Fallback>
        </mc:AlternateContent>
      </w:r>
    </w:p>
    <w:p w:rsidR="006B7F74" w:rsidRDefault="006B7F74">
      <w:pPr>
        <w:spacing w:after="0" w:line="240" w:lineRule="auto"/>
        <w:jc w:val="center"/>
        <w:rPr>
          <w:rFonts w:ascii="Times New Roman" w:eastAsia="Times New Roman" w:hAnsi="Times New Roman" w:cs="Tahoma"/>
          <w:b/>
          <w:sz w:val="23"/>
          <w:szCs w:val="23"/>
          <w:lang w:val="fr-FR" w:eastAsia="fr-FR"/>
        </w:rPr>
      </w:pPr>
    </w:p>
    <w:p w:rsidR="006B7F74" w:rsidRDefault="006345C0">
      <w:pPr>
        <w:spacing w:after="0" w:line="240" w:lineRule="auto"/>
        <w:jc w:val="both"/>
        <w:rPr>
          <w:rFonts w:ascii="Tahoma" w:eastAsia="Times New Roman" w:hAnsi="Tahoma" w:cs="Tahoma"/>
          <w:b/>
          <w:sz w:val="48"/>
          <w:szCs w:val="26"/>
          <w:lang w:val="fr-FR" w:eastAsia="fr-FR"/>
        </w:rPr>
      </w:pPr>
      <w:r>
        <w:rPr>
          <w:rFonts w:ascii="Times New Roman" w:eastAsia="Times New Roman" w:hAnsi="Times New Roman"/>
          <w:b/>
          <w:sz w:val="28"/>
          <w:szCs w:val="28"/>
          <w:lang w:val="fr-FR" w:eastAsia="fr-FR"/>
        </w:rPr>
        <w:t>DOSSIER D’APPELS D’OFFRES N°06/</w:t>
      </w:r>
      <w:bookmarkStart w:id="1" w:name="_Hlk213076515"/>
      <w:r>
        <w:rPr>
          <w:rFonts w:ascii="Times New Roman" w:eastAsia="Times New Roman" w:hAnsi="Times New Roman"/>
          <w:b/>
          <w:sz w:val="28"/>
          <w:szCs w:val="28"/>
          <w:lang w:val="fr-FR" w:eastAsia="fr-FR"/>
        </w:rPr>
        <w:t xml:space="preserve">AONO/ </w:t>
      </w:r>
      <w:bookmarkStart w:id="2" w:name="_Hlk213845525"/>
      <w:r>
        <w:rPr>
          <w:rFonts w:ascii="Times New Roman" w:eastAsia="Times New Roman" w:hAnsi="Times New Roman"/>
          <w:b/>
          <w:sz w:val="28"/>
          <w:szCs w:val="28"/>
          <w:lang w:val="fr-FR" w:eastAsia="fr-FR"/>
        </w:rPr>
        <w:t>COM.MVENGUE/CIPM/SIGAMP/</w:t>
      </w:r>
      <w:bookmarkEnd w:id="1"/>
      <w:r>
        <w:rPr>
          <w:rFonts w:ascii="Times New Roman" w:eastAsia="Times New Roman" w:hAnsi="Times New Roman"/>
          <w:b/>
          <w:sz w:val="28"/>
          <w:szCs w:val="28"/>
          <w:lang w:val="fr-FR" w:eastAsia="fr-FR"/>
        </w:rPr>
        <w:t>2025</w:t>
      </w:r>
      <w:r>
        <w:rPr>
          <w:rFonts w:ascii="Times New Roman" w:eastAsia="Times New Roman" w:hAnsi="Times New Roman"/>
          <w:b/>
          <w:i/>
          <w:iCs/>
          <w:sz w:val="28"/>
          <w:szCs w:val="28"/>
          <w:lang w:val="fr-FR" w:eastAsia="fr-FR"/>
        </w:rPr>
        <w:t xml:space="preserve"> </w:t>
      </w:r>
      <w:bookmarkEnd w:id="2"/>
      <w:r>
        <w:rPr>
          <w:rFonts w:ascii="Times New Roman" w:eastAsia="Times New Roman" w:hAnsi="Times New Roman"/>
          <w:b/>
          <w:sz w:val="28"/>
          <w:szCs w:val="28"/>
          <w:lang w:val="fr-FR" w:eastAsia="fr-FR"/>
        </w:rPr>
        <w:t>DU    /    /2026 POUR  LE CONTROLE TECHNIQUE  ET LA SURVEILLANCE DES TRAVAUX DE RECONSTRUCTION DE DEUX TABLIERS DE PONTS SUR LES RIVIERES OSSONGO (10 ML) ET AKIE (24 ML) DE LA ROUTE ATING-ETONG – ATINZAM/ ATING-ETONG – RIVIERE AKIE ; ET L</w:t>
      </w:r>
      <w:r>
        <w:rPr>
          <w:rFonts w:ascii="Times New Roman" w:eastAsia="Times New Roman" w:hAnsi="Times New Roman"/>
          <w:b/>
          <w:sz w:val="28"/>
          <w:szCs w:val="28"/>
          <w:lang w:val="fr-CA" w:eastAsia="fr-FR"/>
        </w:rPr>
        <w:t>`ENTRETIEN DE LA ROUTE COMMUNALE CARREFOUR ATINZAN – CARREFOUR ELON EN PASSANT PAR AKOK</w:t>
      </w:r>
      <w:r>
        <w:rPr>
          <w:rFonts w:ascii="Times New Roman" w:eastAsia="Times New Roman" w:hAnsi="Times New Roman"/>
          <w:b/>
          <w:sz w:val="28"/>
          <w:szCs w:val="28"/>
          <w:lang w:val="fr-FR" w:eastAsia="fr-FR"/>
        </w:rPr>
        <w:t>, DANS L'ARRONDISSEMENT DE MVENGUE, DEPARTEMENT DE L'OCEAN, REGION DU SUD.</w:t>
      </w:r>
    </w:p>
    <w:p w:rsidR="006B7F74" w:rsidRDefault="006B7F74">
      <w:pPr>
        <w:spacing w:after="0" w:line="240" w:lineRule="auto"/>
        <w:rPr>
          <w:rFonts w:ascii="Tahoma" w:eastAsia="Times New Roman" w:hAnsi="Tahoma" w:cs="Tahoma"/>
          <w:b/>
          <w:sz w:val="48"/>
          <w:szCs w:val="26"/>
          <w:lang w:val="fr-FR" w:eastAsia="fr-FR"/>
        </w:rPr>
      </w:pPr>
    </w:p>
    <w:p w:rsidR="006B7F74" w:rsidRDefault="006345C0">
      <w:pPr>
        <w:spacing w:after="0" w:line="240" w:lineRule="auto"/>
        <w:jc w:val="center"/>
        <w:rPr>
          <w:rFonts w:ascii="Times New Roman" w:eastAsia="Times New Roman" w:hAnsi="Times New Roman" w:cs="Tahoma"/>
          <w:b/>
          <w:sz w:val="56"/>
          <w:szCs w:val="32"/>
          <w:lang w:val="fr-FR" w:eastAsia="fr-FR"/>
        </w:rPr>
      </w:pPr>
      <w:r>
        <w:rPr>
          <w:rFonts w:ascii="Tahoma" w:eastAsia="Times New Roman" w:hAnsi="Tahoma" w:cs="Tahoma"/>
          <w:b/>
          <w:sz w:val="48"/>
          <w:szCs w:val="26"/>
          <w:lang w:val="fr-FR" w:eastAsia="fr-FR"/>
        </w:rPr>
        <w:t xml:space="preserve">DOSSIER D’APPEL D’OFFRES </w:t>
      </w:r>
    </w:p>
    <w:p w:rsidR="006B7F74" w:rsidRDefault="006B7F74">
      <w:pPr>
        <w:spacing w:after="0" w:line="240" w:lineRule="auto"/>
        <w:rPr>
          <w:rFonts w:ascii="Times New Roman" w:eastAsia="Times New Roman" w:hAnsi="Times New Roman" w:cs="Tahoma"/>
          <w:b/>
          <w:sz w:val="32"/>
          <w:szCs w:val="32"/>
          <w:lang w:val="fr-FR" w:eastAsia="fr-FR"/>
        </w:rPr>
      </w:pPr>
    </w:p>
    <w:p w:rsidR="006B7F74" w:rsidRDefault="006B7F74">
      <w:pPr>
        <w:spacing w:after="0" w:line="240" w:lineRule="auto"/>
        <w:rPr>
          <w:rFonts w:ascii="Times New Roman" w:eastAsia="Times New Roman" w:hAnsi="Times New Roman" w:cs="Tahoma"/>
          <w:b/>
          <w:sz w:val="32"/>
          <w:szCs w:val="32"/>
          <w:lang w:val="fr-FR" w:eastAsia="fr-FR"/>
        </w:rPr>
      </w:pPr>
    </w:p>
    <w:p w:rsidR="006B7F74" w:rsidRDefault="006345C0">
      <w:pPr>
        <w:spacing w:after="0" w:line="240" w:lineRule="auto"/>
        <w:jc w:val="center"/>
        <w:rPr>
          <w:rFonts w:ascii="Tahoma" w:eastAsia="Times New Roman" w:hAnsi="Tahoma" w:cs="Tahoma"/>
          <w:b/>
          <w:lang w:val="fr-FR" w:eastAsia="fr-FR"/>
        </w:rPr>
      </w:pPr>
      <w:r>
        <w:rPr>
          <w:rFonts w:ascii="Tahoma" w:eastAsia="Times New Roman" w:hAnsi="Tahoma" w:cs="Tahoma"/>
          <w:b/>
          <w:sz w:val="23"/>
          <w:szCs w:val="20"/>
          <w:u w:val="single"/>
          <w:lang w:val="fr-FR" w:eastAsia="fr-FR"/>
        </w:rPr>
        <w:t>FINANCEMENT</w:t>
      </w:r>
      <w:r>
        <w:rPr>
          <w:rFonts w:ascii="Tahoma" w:eastAsia="Times New Roman" w:hAnsi="Tahoma" w:cs="Tahoma"/>
          <w:sz w:val="23"/>
          <w:szCs w:val="20"/>
          <w:lang w:val="fr-FR" w:eastAsia="fr-FR"/>
        </w:rPr>
        <w:t xml:space="preserve"> : </w:t>
      </w:r>
      <w:r>
        <w:rPr>
          <w:rFonts w:ascii="Tahoma" w:eastAsia="Times New Roman" w:hAnsi="Tahoma" w:cs="Tahoma"/>
          <w:b/>
          <w:lang w:val="fr-FR" w:eastAsia="fr-FR"/>
        </w:rPr>
        <w:t>Fonds Routier,  Exercices 2026, 2027 et 2028.</w:t>
      </w:r>
    </w:p>
    <w:p w:rsidR="006B7F74" w:rsidRDefault="006B7F74">
      <w:pPr>
        <w:spacing w:after="0" w:line="240" w:lineRule="auto"/>
        <w:jc w:val="center"/>
        <w:rPr>
          <w:rFonts w:ascii="Tahoma" w:eastAsia="Times New Roman" w:hAnsi="Tahoma" w:cs="Tahoma"/>
          <w:b/>
          <w:lang w:val="fr-FR" w:eastAsia="fr-FR"/>
        </w:rPr>
      </w:pPr>
    </w:p>
    <w:p w:rsidR="006B7F74" w:rsidRDefault="006B7F74">
      <w:pPr>
        <w:spacing w:after="0" w:line="240" w:lineRule="auto"/>
        <w:jc w:val="center"/>
        <w:rPr>
          <w:rFonts w:ascii="Tahoma" w:eastAsia="Times New Roman" w:hAnsi="Tahoma" w:cs="Tahoma"/>
          <w:sz w:val="23"/>
          <w:szCs w:val="20"/>
          <w:lang w:val="fr-FR" w:eastAsia="fr-FR"/>
        </w:rPr>
      </w:pPr>
    </w:p>
    <w:p w:rsidR="006B7F74" w:rsidRDefault="006345C0">
      <w:pPr>
        <w:spacing w:after="0" w:line="240" w:lineRule="auto"/>
        <w:jc w:val="center"/>
        <w:rPr>
          <w:rFonts w:ascii="Times New Roman" w:eastAsia="Times New Roman" w:hAnsi="Times New Roman" w:cs="Tahoma"/>
          <w:sz w:val="23"/>
          <w:szCs w:val="20"/>
          <w:lang w:val="fr-FR" w:eastAsia="fr-FR"/>
        </w:rPr>
      </w:pPr>
      <w:r>
        <w:rPr>
          <w:rFonts w:ascii="Times New Roman" w:eastAsia="Times New Roman" w:hAnsi="Times New Roman" w:cs="Tahoma"/>
          <w:sz w:val="23"/>
          <w:szCs w:val="20"/>
          <w:lang w:val="fr-FR" w:eastAsia="fr-FR"/>
        </w:rPr>
        <w:t>*****************</w:t>
      </w:r>
    </w:p>
    <w:p w:rsidR="006B7F74" w:rsidRDefault="006B7F74">
      <w:pPr>
        <w:spacing w:after="0" w:line="240" w:lineRule="auto"/>
        <w:rPr>
          <w:rFonts w:ascii="Times New Roman" w:eastAsia="Times New Roman" w:hAnsi="Times New Roman" w:cs="Tahoma"/>
          <w:b/>
          <w:sz w:val="23"/>
          <w:szCs w:val="23"/>
          <w:lang w:val="fr-FR" w:eastAsia="fr-FR"/>
        </w:rPr>
      </w:pPr>
    </w:p>
    <w:p w:rsidR="006B7F74" w:rsidRDefault="006B7F74">
      <w:pPr>
        <w:spacing w:after="0" w:line="240" w:lineRule="auto"/>
        <w:rPr>
          <w:rFonts w:ascii="Times New Roman" w:eastAsia="Times New Roman" w:hAnsi="Times New Roman" w:cs="Tahoma"/>
          <w:b/>
          <w:sz w:val="23"/>
          <w:szCs w:val="23"/>
          <w:lang w:val="fr-FR" w:eastAsia="fr-FR"/>
        </w:rPr>
      </w:pPr>
    </w:p>
    <w:p w:rsidR="006B7F74" w:rsidRDefault="006B7F74">
      <w:pPr>
        <w:spacing w:after="0" w:line="240" w:lineRule="auto"/>
        <w:rPr>
          <w:rFonts w:ascii="Times New Roman" w:eastAsia="Times New Roman" w:hAnsi="Times New Roman" w:cs="Tahoma"/>
          <w:b/>
          <w:sz w:val="23"/>
          <w:szCs w:val="23"/>
          <w:lang w:val="fr-FR" w:eastAsia="fr-FR"/>
        </w:rPr>
      </w:pPr>
    </w:p>
    <w:p w:rsidR="006B7F74" w:rsidRDefault="006B7F74">
      <w:pPr>
        <w:spacing w:after="0" w:line="240" w:lineRule="auto"/>
        <w:rPr>
          <w:rFonts w:ascii="Times New Roman" w:eastAsia="Times New Roman" w:hAnsi="Times New Roman" w:cs="Tahoma"/>
          <w:b/>
          <w:sz w:val="23"/>
          <w:szCs w:val="23"/>
          <w:lang w:val="fr-FR" w:eastAsia="fr-FR"/>
        </w:rPr>
      </w:pPr>
    </w:p>
    <w:p w:rsidR="006B7F74" w:rsidRDefault="006B7F74">
      <w:pPr>
        <w:spacing w:after="0" w:line="240" w:lineRule="auto"/>
        <w:rPr>
          <w:rFonts w:ascii="Times New Roman" w:eastAsia="Times New Roman" w:hAnsi="Times New Roman" w:cs="Tahoma"/>
          <w:b/>
          <w:sz w:val="23"/>
          <w:szCs w:val="23"/>
          <w:lang w:val="fr-FR" w:eastAsia="fr-FR"/>
        </w:rPr>
      </w:pPr>
    </w:p>
    <w:p w:rsidR="006B7F74" w:rsidRDefault="006B7F74" w:rsidP="00F90EB7">
      <w:pPr>
        <w:spacing w:after="0" w:line="240" w:lineRule="auto"/>
        <w:rPr>
          <w:rFonts w:ascii="Arial" w:eastAsia="Times New Roman" w:hAnsi="Arial" w:cs="Arial"/>
          <w:b/>
          <w:sz w:val="23"/>
          <w:szCs w:val="20"/>
          <w:lang w:val="fr-FR" w:eastAsia="fr-FR"/>
        </w:rPr>
      </w:pPr>
    </w:p>
    <w:p w:rsidR="006B7F74" w:rsidRDefault="006B7F74">
      <w:pPr>
        <w:spacing w:after="0" w:line="360" w:lineRule="auto"/>
        <w:jc w:val="center"/>
        <w:rPr>
          <w:rFonts w:ascii="Arial" w:eastAsia="Times New Roman" w:hAnsi="Arial" w:cs="Arial"/>
          <w:b/>
          <w:sz w:val="40"/>
          <w:szCs w:val="40"/>
          <w:u w:val="single"/>
          <w:lang w:eastAsia="fr-FR"/>
        </w:rPr>
      </w:pPr>
    </w:p>
    <w:p w:rsidR="006B7F74" w:rsidRDefault="006B7F74">
      <w:pPr>
        <w:spacing w:after="0" w:line="360" w:lineRule="auto"/>
        <w:rPr>
          <w:rFonts w:ascii="Arial" w:eastAsia="Times New Roman" w:hAnsi="Arial" w:cs="Arial"/>
          <w:b/>
          <w:sz w:val="40"/>
          <w:szCs w:val="40"/>
          <w:u w:val="single"/>
          <w:lang w:eastAsia="fr-FR"/>
        </w:rPr>
      </w:pPr>
    </w:p>
    <w:p w:rsidR="006B7F74" w:rsidRDefault="006345C0">
      <w:pPr>
        <w:spacing w:after="0" w:line="360" w:lineRule="auto"/>
        <w:jc w:val="center"/>
        <w:rPr>
          <w:rFonts w:ascii="Arial" w:eastAsia="Times New Roman" w:hAnsi="Arial" w:cs="Arial"/>
          <w:b/>
          <w:sz w:val="24"/>
          <w:szCs w:val="24"/>
          <w:lang w:eastAsia="fr-FR"/>
        </w:rPr>
      </w:pPr>
      <w:r>
        <w:rPr>
          <w:rFonts w:ascii="Arial" w:eastAsia="Times New Roman" w:hAnsi="Arial" w:cs="Arial"/>
          <w:b/>
          <w:sz w:val="40"/>
          <w:szCs w:val="40"/>
          <w:u w:val="single"/>
          <w:lang w:eastAsia="fr-FR"/>
        </w:rPr>
        <w:lastRenderedPageBreak/>
        <w:t>SOMMAIRE</w:t>
      </w:r>
    </w:p>
    <w:p w:rsidR="006B7F74" w:rsidRDefault="006345C0">
      <w:pPr>
        <w:tabs>
          <w:tab w:val="left" w:pos="720"/>
          <w:tab w:val="left" w:pos="3615"/>
        </w:tabs>
        <w:ind w:left="720"/>
        <w:jc w:val="both"/>
        <w:rPr>
          <w:rFonts w:ascii="Calisto MT" w:hAnsi="Calisto MT" w:cs="Tahoma"/>
          <w:sz w:val="28"/>
          <w:szCs w:val="28"/>
        </w:rPr>
      </w:pPr>
      <w:r>
        <w:rPr>
          <w:rFonts w:ascii="Calisto MT" w:hAnsi="Calisto MT" w:cs="Tahoma"/>
          <w:sz w:val="28"/>
          <w:szCs w:val="28"/>
        </w:rPr>
        <w:tab/>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Pièce n°0 : Avis d’Appel d’Offres National Ouvert(en français) …………3</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Pièce n°1 : Avis d’Appel d’Offres National Ouvert(en anglais) ………….8</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Pièce n°2 : Règlement Général de l’Appel  d’Offres………………………10</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Pièce n°3 : Règlement Particulier de l’Appel  d’Offres……………………15</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 xml:space="preserve">Pièce n°4 : Proposition technique Tableaux types…………………………25 </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 xml:space="preserve">Pièce n°5 : Proposition financière Tableaux types…………………………32 </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 xml:space="preserve">Pièce n°6 : Termes de Référence……………………………………………44 </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Pièce n°7 : Cahier des Clauses Administratives Particulières……………..55</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 xml:space="preserve">Pièce n°8 : Modèle de marché………………………………………………64  </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Pièce n°9: Formulaires et Modèles………………………………………..7581</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Pièce n°10 : La  liste des établissements bancaires et organismes financiers de premier rang, autorisés à émettre les cautions dans le cadre des marchés publics……………………………………………………………………….81</w:t>
      </w:r>
    </w:p>
    <w:p w:rsidR="006B7F74" w:rsidRDefault="006345C0">
      <w:pPr>
        <w:tabs>
          <w:tab w:val="left" w:pos="720"/>
        </w:tabs>
        <w:ind w:left="720"/>
        <w:jc w:val="both"/>
        <w:rPr>
          <w:rFonts w:ascii="Times New Roman" w:hAnsi="Times New Roman"/>
          <w:sz w:val="28"/>
          <w:szCs w:val="28"/>
        </w:rPr>
      </w:pPr>
      <w:r>
        <w:rPr>
          <w:rFonts w:ascii="Times New Roman" w:hAnsi="Times New Roman"/>
          <w:sz w:val="28"/>
          <w:szCs w:val="28"/>
        </w:rPr>
        <w:t xml:space="preserve">Pièce n°11 : Grille de notation …………………………………………….102  </w:t>
      </w:r>
    </w:p>
    <w:p w:rsidR="006B7F74" w:rsidRDefault="006B7F74">
      <w:pPr>
        <w:spacing w:after="0" w:line="240" w:lineRule="auto"/>
        <w:jc w:val="both"/>
        <w:rPr>
          <w:rFonts w:ascii="Times New Roman" w:hAnsi="Times New Roman"/>
          <w:sz w:val="28"/>
          <w:szCs w:val="28"/>
        </w:rPr>
      </w:pPr>
    </w:p>
    <w:p w:rsidR="006B7F74" w:rsidRDefault="006B7F74">
      <w:pPr>
        <w:rPr>
          <w:rFonts w:ascii="Times New Roman" w:hAnsi="Times New Roman"/>
          <w:sz w:val="28"/>
          <w:szCs w:val="28"/>
        </w:rPr>
      </w:pPr>
    </w:p>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Pr>
        <w:ind w:right="-1"/>
      </w:pPr>
    </w:p>
    <w:p w:rsidR="006B7F74" w:rsidRDefault="006B7F74">
      <w:pPr>
        <w:ind w:right="-1"/>
      </w:pPr>
    </w:p>
    <w:p w:rsidR="006B7F74" w:rsidRDefault="006B7F74">
      <w:pPr>
        <w:ind w:right="-1"/>
      </w:pPr>
    </w:p>
    <w:p w:rsidR="006B7F74" w:rsidRDefault="006B7F74">
      <w:pPr>
        <w:ind w:right="-1"/>
      </w:pPr>
    </w:p>
    <w:p w:rsidR="006B7F74" w:rsidRDefault="006B7F74">
      <w:pPr>
        <w:ind w:right="-1"/>
      </w:pPr>
    </w:p>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alisto MT" w:hAnsi="Calisto MT" w:cs="Tahoma"/>
          <w:b/>
          <w:caps/>
          <w:sz w:val="18"/>
          <w:szCs w:val="36"/>
        </w:rPr>
      </w:pPr>
    </w:p>
    <w:p w:rsidR="006B7F74" w:rsidRDefault="006345C0">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alisto MT" w:hAnsi="Calisto MT" w:cs="Tahoma"/>
          <w:b/>
          <w:sz w:val="36"/>
          <w:szCs w:val="36"/>
        </w:rPr>
      </w:pPr>
      <w:r>
        <w:rPr>
          <w:rFonts w:ascii="Calisto MT" w:hAnsi="Calisto MT" w:cs="Tahoma"/>
          <w:b/>
          <w:caps/>
          <w:sz w:val="36"/>
          <w:szCs w:val="36"/>
        </w:rPr>
        <w:t xml:space="preserve">Pièce n° 1 : </w:t>
      </w:r>
      <w:r>
        <w:rPr>
          <w:rFonts w:ascii="Calisto MT" w:hAnsi="Calisto MT" w:cs="Tahoma"/>
          <w:b/>
          <w:sz w:val="36"/>
          <w:szCs w:val="36"/>
        </w:rPr>
        <w:t>AVIS D’APPEL D4OFFRES (AAO)</w:t>
      </w:r>
    </w:p>
    <w:p w:rsidR="006B7F74" w:rsidRDefault="006B7F74">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alisto MT" w:hAnsi="Calisto MT" w:cs="Tahoma"/>
          <w:b/>
          <w:caps/>
          <w:sz w:val="18"/>
          <w:szCs w:val="36"/>
        </w:rPr>
      </w:pPr>
    </w:p>
    <w:p w:rsidR="006B7F74" w:rsidRDefault="006B7F74">
      <w:pPr>
        <w:rPr>
          <w:rFonts w:ascii="Calisto MT" w:hAnsi="Calisto MT" w:cs="Tahoma"/>
          <w:b/>
          <w:sz w:val="36"/>
          <w:szCs w:val="36"/>
        </w:rPr>
      </w:pPr>
    </w:p>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F90EB7" w:rsidRDefault="00F90EB7"/>
    <w:p w:rsidR="00F90EB7" w:rsidRDefault="00F90EB7"/>
    <w:p w:rsidR="006B7F74" w:rsidRDefault="006B7F74"/>
    <w:p w:rsidR="006B7F74" w:rsidRDefault="006B7F74"/>
    <w:p w:rsidR="006B7F74" w:rsidRDefault="006345C0">
      <w:pPr>
        <w:spacing w:after="0" w:line="240" w:lineRule="auto"/>
        <w:jc w:val="both"/>
        <w:rPr>
          <w:rFonts w:ascii="Times New Roman" w:eastAsia="Times New Roman" w:hAnsi="Times New Roman"/>
          <w:b/>
          <w:sz w:val="28"/>
          <w:szCs w:val="28"/>
          <w:lang w:val="fr-FR" w:eastAsia="fr-FR"/>
        </w:rPr>
      </w:pPr>
      <w:r w:rsidRPr="00E56C04">
        <w:rPr>
          <w:noProof/>
          <w:sz w:val="16"/>
          <w:lang w:val="fr-FR" w:eastAsia="fr-FR"/>
        </w:rPr>
        <w:lastRenderedPageBreak/>
        <mc:AlternateContent>
          <mc:Choice Requires="wps">
            <w:drawing>
              <wp:anchor distT="0" distB="0" distL="114300" distR="114300" simplePos="0" relativeHeight="251659264" behindDoc="0" locked="0" layoutInCell="1" allowOverlap="1" wp14:anchorId="3B8DD53F" wp14:editId="4B3AA535">
                <wp:simplePos x="0" y="0"/>
                <wp:positionH relativeFrom="column">
                  <wp:posOffset>-607060</wp:posOffset>
                </wp:positionH>
                <wp:positionV relativeFrom="paragraph">
                  <wp:posOffset>-13335</wp:posOffset>
                </wp:positionV>
                <wp:extent cx="2784475" cy="1944370"/>
                <wp:effectExtent l="0" t="0" r="15875" b="17780"/>
                <wp:wrapNone/>
                <wp:docPr id="1"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4475" cy="1944370"/>
                        </a:xfrm>
                        <a:prstGeom prst="rect">
                          <a:avLst/>
                        </a:prstGeom>
                        <a:solidFill>
                          <a:srgbClr val="FFFFFF"/>
                        </a:solidFill>
                        <a:ln w="9525">
                          <a:solidFill>
                            <a:sysClr val="window" lastClr="FFFFFF"/>
                          </a:solidFill>
                          <a:miter lim="800000"/>
                          <a:headEnd/>
                          <a:tailEnd/>
                        </a:ln>
                      </wps:spPr>
                      <wps:txbx>
                        <w:txbxContent>
                          <w:p w:rsidR="006345C0" w:rsidRDefault="006345C0" w:rsidP="006345C0">
                            <w:pPr>
                              <w:spacing w:after="0" w:line="240" w:lineRule="auto"/>
                              <w:jc w:val="center"/>
                              <w:rPr>
                                <w:b/>
                                <w:bCs/>
                                <w:sz w:val="16"/>
                                <w:szCs w:val="20"/>
                              </w:rPr>
                            </w:pPr>
                          </w:p>
                          <w:p w:rsidR="006345C0" w:rsidRPr="00E56C04" w:rsidRDefault="006345C0" w:rsidP="006345C0">
                            <w:pPr>
                              <w:spacing w:after="0" w:line="240" w:lineRule="auto"/>
                              <w:jc w:val="center"/>
                              <w:rPr>
                                <w:b/>
                                <w:bCs/>
                                <w:sz w:val="16"/>
                                <w:szCs w:val="20"/>
                              </w:rPr>
                            </w:pPr>
                            <w:r w:rsidRPr="00E56C04">
                              <w:rPr>
                                <w:b/>
                                <w:bCs/>
                                <w:sz w:val="16"/>
                                <w:szCs w:val="20"/>
                              </w:rPr>
                              <w:t>REPUBLIQUE DU CAMEROUN</w:t>
                            </w:r>
                          </w:p>
                          <w:p w:rsidR="006345C0" w:rsidRPr="00E56C04" w:rsidRDefault="006345C0" w:rsidP="006345C0">
                            <w:pPr>
                              <w:spacing w:after="0" w:line="240" w:lineRule="auto"/>
                              <w:jc w:val="center"/>
                              <w:rPr>
                                <w:i/>
                                <w:sz w:val="16"/>
                                <w:szCs w:val="20"/>
                              </w:rPr>
                            </w:pPr>
                            <w:r w:rsidRPr="00E56C04">
                              <w:rPr>
                                <w:i/>
                                <w:sz w:val="16"/>
                                <w:szCs w:val="20"/>
                              </w:rPr>
                              <w:t>Paix – Travail - Patrie</w:t>
                            </w:r>
                          </w:p>
                          <w:p w:rsidR="006345C0" w:rsidRPr="00E56C04" w:rsidRDefault="006345C0" w:rsidP="006345C0">
                            <w:pPr>
                              <w:spacing w:after="0" w:line="240" w:lineRule="auto"/>
                              <w:jc w:val="center"/>
                              <w:rPr>
                                <w:rFonts w:ascii="Century Gothic" w:hAnsi="Century Gothic" w:cs="Century Gothic"/>
                                <w:b/>
                                <w:bCs/>
                                <w:sz w:val="16"/>
                                <w:szCs w:val="20"/>
                              </w:rPr>
                            </w:pPr>
                            <w:r w:rsidRPr="00E56C04">
                              <w:rPr>
                                <w:rFonts w:ascii="Century Gothic" w:hAnsi="Century Gothic" w:cs="Century Gothic"/>
                                <w:b/>
                                <w:bCs/>
                                <w:noProof/>
                                <w:sz w:val="16"/>
                                <w:szCs w:val="20"/>
                                <w:lang w:val="fr-FR" w:eastAsia="fr-FR"/>
                              </w:rPr>
                              <w:drawing>
                                <wp:inline distT="0" distB="0" distL="0" distR="0" wp14:anchorId="1B8A2F85" wp14:editId="1F4DD204">
                                  <wp:extent cx="657225" cy="133350"/>
                                  <wp:effectExtent l="0" t="0" r="9525" b="0"/>
                                  <wp:docPr id="179286136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rsidR="006345C0" w:rsidRPr="00E56C04" w:rsidRDefault="006345C0" w:rsidP="006345C0">
                            <w:pPr>
                              <w:spacing w:after="0" w:line="240" w:lineRule="auto"/>
                              <w:jc w:val="center"/>
                              <w:rPr>
                                <w:b/>
                                <w:bCs/>
                                <w:sz w:val="16"/>
                                <w:szCs w:val="20"/>
                              </w:rPr>
                            </w:pPr>
                            <w:r w:rsidRPr="00E56C04">
                              <w:rPr>
                                <w:b/>
                                <w:bCs/>
                                <w:sz w:val="16"/>
                                <w:szCs w:val="20"/>
                              </w:rPr>
                              <w:t>REGION DU SUD</w:t>
                            </w:r>
                          </w:p>
                          <w:p w:rsidR="006345C0" w:rsidRPr="00E56C04" w:rsidRDefault="006345C0" w:rsidP="006345C0">
                            <w:pPr>
                              <w:spacing w:after="0" w:line="240" w:lineRule="auto"/>
                              <w:jc w:val="center"/>
                              <w:rPr>
                                <w:b/>
                                <w:bCs/>
                                <w:sz w:val="16"/>
                                <w:szCs w:val="20"/>
                              </w:rPr>
                            </w:pPr>
                            <w:r w:rsidRPr="00E56C04">
                              <w:rPr>
                                <w:b/>
                                <w:bCs/>
                                <w:sz w:val="16"/>
                                <w:szCs w:val="20"/>
                              </w:rPr>
                              <w:t>---------</w:t>
                            </w:r>
                          </w:p>
                          <w:p w:rsidR="006345C0" w:rsidRPr="00E56C04" w:rsidRDefault="006345C0" w:rsidP="006345C0">
                            <w:pPr>
                              <w:spacing w:after="0" w:line="240" w:lineRule="auto"/>
                              <w:jc w:val="center"/>
                              <w:rPr>
                                <w:sz w:val="16"/>
                                <w:szCs w:val="20"/>
                              </w:rPr>
                            </w:pPr>
                            <w:r w:rsidRPr="00E56C04">
                              <w:rPr>
                                <w:sz w:val="16"/>
                                <w:szCs w:val="20"/>
                              </w:rPr>
                              <w:t>DEPARTEMENT DE L’OCEAN</w:t>
                            </w:r>
                          </w:p>
                          <w:p w:rsidR="006345C0" w:rsidRPr="00E56C04" w:rsidRDefault="006345C0" w:rsidP="006345C0">
                            <w:pPr>
                              <w:spacing w:after="0" w:line="240" w:lineRule="auto"/>
                              <w:jc w:val="center"/>
                              <w:rPr>
                                <w:b/>
                                <w:bCs/>
                                <w:sz w:val="16"/>
                                <w:szCs w:val="20"/>
                                <w:lang w:val="fr-CA"/>
                              </w:rPr>
                            </w:pPr>
                            <w:r w:rsidRPr="00E56C04">
                              <w:rPr>
                                <w:b/>
                                <w:bCs/>
                                <w:sz w:val="16"/>
                                <w:szCs w:val="20"/>
                                <w:lang w:val="fr-CA"/>
                              </w:rPr>
                              <w:t>---------</w:t>
                            </w:r>
                          </w:p>
                          <w:p w:rsidR="006345C0" w:rsidRPr="00E56C04" w:rsidRDefault="006345C0" w:rsidP="006345C0">
                            <w:pPr>
                              <w:spacing w:after="0" w:line="240" w:lineRule="auto"/>
                              <w:jc w:val="center"/>
                              <w:rPr>
                                <w:sz w:val="16"/>
                                <w:szCs w:val="20"/>
                                <w:lang w:val="fr-CA"/>
                              </w:rPr>
                            </w:pPr>
                            <w:r w:rsidRPr="00E56C04">
                              <w:rPr>
                                <w:sz w:val="16"/>
                                <w:szCs w:val="20"/>
                                <w:lang w:val="fr-CA"/>
                              </w:rPr>
                              <w:t>COMMUNE DE MVENGUE</w:t>
                            </w:r>
                          </w:p>
                          <w:p w:rsidR="006345C0" w:rsidRPr="00E56C04" w:rsidRDefault="006345C0" w:rsidP="006345C0">
                            <w:pPr>
                              <w:spacing w:after="0" w:line="240" w:lineRule="auto"/>
                              <w:jc w:val="center"/>
                              <w:rPr>
                                <w:sz w:val="16"/>
                                <w:szCs w:val="20"/>
                                <w:lang w:val="fr-CA"/>
                              </w:rPr>
                            </w:pPr>
                            <w:r w:rsidRPr="00E56C04">
                              <w:rPr>
                                <w:sz w:val="16"/>
                                <w:szCs w:val="20"/>
                                <w:lang w:val="fr-CA"/>
                              </w:rPr>
                              <w:t>----------------</w:t>
                            </w:r>
                          </w:p>
                          <w:p w:rsidR="006345C0" w:rsidRPr="00E56C04" w:rsidRDefault="006345C0" w:rsidP="006345C0">
                            <w:pPr>
                              <w:spacing w:after="0" w:line="240" w:lineRule="auto"/>
                              <w:jc w:val="center"/>
                              <w:rPr>
                                <w:sz w:val="16"/>
                                <w:szCs w:val="20"/>
                                <w:lang w:val="fr-CA"/>
                              </w:rPr>
                            </w:pPr>
                            <w:r w:rsidRPr="00E56C04">
                              <w:rPr>
                                <w:sz w:val="16"/>
                                <w:szCs w:val="20"/>
                                <w:lang w:val="fr-CA"/>
                              </w:rPr>
                              <w:t>SECRETARIAT GENERAL</w:t>
                            </w:r>
                          </w:p>
                          <w:p w:rsidR="006345C0" w:rsidRPr="00E56C04" w:rsidRDefault="006345C0" w:rsidP="006345C0">
                            <w:pPr>
                              <w:spacing w:after="0" w:line="240" w:lineRule="auto"/>
                              <w:jc w:val="center"/>
                              <w:rPr>
                                <w:sz w:val="16"/>
                                <w:szCs w:val="20"/>
                                <w:lang w:val="fr-CA"/>
                              </w:rPr>
                            </w:pPr>
                            <w:r w:rsidRPr="00E56C04">
                              <w:rPr>
                                <w:sz w:val="16"/>
                                <w:szCs w:val="20"/>
                                <w:lang w:val="fr-CA"/>
                              </w:rPr>
                              <w:t>----------------</w:t>
                            </w:r>
                          </w:p>
                          <w:p w:rsidR="006345C0" w:rsidRPr="00E56C04" w:rsidRDefault="006345C0" w:rsidP="006345C0">
                            <w:pPr>
                              <w:spacing w:after="0" w:line="240" w:lineRule="auto"/>
                              <w:jc w:val="center"/>
                              <w:rPr>
                                <w:sz w:val="16"/>
                                <w:szCs w:val="20"/>
                                <w:lang w:val="fr-CA"/>
                              </w:rPr>
                            </w:pPr>
                            <w:r w:rsidRPr="00E56C04">
                              <w:rPr>
                                <w:sz w:val="16"/>
                                <w:szCs w:val="20"/>
                                <w:lang w:val="fr-CA"/>
                              </w:rPr>
                              <w:t>STRUCTURE INTERNE DE GESTION ADMINISTRATIVE DES MARCHES</w:t>
                            </w:r>
                          </w:p>
                          <w:p w:rsidR="006345C0" w:rsidRPr="00E56C04" w:rsidRDefault="006345C0" w:rsidP="006345C0">
                            <w:pPr>
                              <w:spacing w:after="0" w:line="240" w:lineRule="auto"/>
                              <w:jc w:val="center"/>
                              <w:rPr>
                                <w:sz w:val="18"/>
                                <w:lang w:val="en-CA"/>
                              </w:rPr>
                            </w:pPr>
                            <w:r w:rsidRPr="00E56C04">
                              <w:rPr>
                                <w:sz w:val="18"/>
                                <w:lang w:val="en-CA"/>
                              </w:rPr>
                              <w:t>----------------</w:t>
                            </w:r>
                          </w:p>
                          <w:p w:rsidR="006345C0" w:rsidRPr="00CE1F3D" w:rsidRDefault="006345C0" w:rsidP="006345C0">
                            <w:pPr>
                              <w:jc w:val="center"/>
                              <w:rPr>
                                <w:lang w:val="en-CA"/>
                              </w:rPr>
                            </w:pPr>
                          </w:p>
                          <w:p w:rsidR="006345C0" w:rsidRPr="00DE204F" w:rsidRDefault="006345C0" w:rsidP="006345C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9" o:spid="_x0000_s1026" type="#_x0000_t202" style="position:absolute;left:0;text-align:left;margin-left:-47.8pt;margin-top:-1.05pt;width:219.25pt;height:15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" strokecolor="window">
                <v:textbox>
                  <w:txbxContent>
                    <w:p w:rsidR="006345C0" w:rsidRDefault="006345C0" w:rsidP="006345C0">
                      <w:pPr>
                        <w:spacing w:after="0" w:line="240" w:lineRule="auto"/>
                        <w:jc w:val="center"/>
                        <w:rPr>
                          <w:b/>
                          <w:bCs/>
                          <w:sz w:val="16"/>
                          <w:szCs w:val="20"/>
                        </w:rPr>
                      </w:pPr>
                    </w:p>
                    <w:p w:rsidR="006345C0" w:rsidRPr="00E56C04" w:rsidRDefault="006345C0" w:rsidP="006345C0">
                      <w:pPr>
                        <w:spacing w:after="0" w:line="240" w:lineRule="auto"/>
                        <w:jc w:val="center"/>
                        <w:rPr>
                          <w:b/>
                          <w:bCs/>
                          <w:sz w:val="16"/>
                          <w:szCs w:val="20"/>
                        </w:rPr>
                      </w:pPr>
                      <w:r w:rsidRPr="00E56C04">
                        <w:rPr>
                          <w:b/>
                          <w:bCs/>
                          <w:sz w:val="16"/>
                          <w:szCs w:val="20"/>
                        </w:rPr>
                        <w:t>REPUBLIQUE DU CAMEROUN</w:t>
                      </w:r>
                    </w:p>
                    <w:p w:rsidR="006345C0" w:rsidRPr="00E56C04" w:rsidRDefault="006345C0" w:rsidP="006345C0">
                      <w:pPr>
                        <w:spacing w:after="0" w:line="240" w:lineRule="auto"/>
                        <w:jc w:val="center"/>
                        <w:rPr>
                          <w:i/>
                          <w:sz w:val="16"/>
                          <w:szCs w:val="20"/>
                        </w:rPr>
                      </w:pPr>
                      <w:r w:rsidRPr="00E56C04">
                        <w:rPr>
                          <w:i/>
                          <w:sz w:val="16"/>
                          <w:szCs w:val="20"/>
                        </w:rPr>
                        <w:t>Paix – Travail - Patrie</w:t>
                      </w:r>
                    </w:p>
                    <w:p w:rsidR="006345C0" w:rsidRPr="00E56C04" w:rsidRDefault="006345C0" w:rsidP="006345C0">
                      <w:pPr>
                        <w:spacing w:after="0" w:line="240" w:lineRule="auto"/>
                        <w:jc w:val="center"/>
                        <w:rPr>
                          <w:rFonts w:ascii="Century Gothic" w:hAnsi="Century Gothic" w:cs="Century Gothic"/>
                          <w:b/>
                          <w:bCs/>
                          <w:sz w:val="16"/>
                          <w:szCs w:val="20"/>
                        </w:rPr>
                      </w:pPr>
                      <w:r w:rsidRPr="00E56C04">
                        <w:rPr>
                          <w:rFonts w:ascii="Century Gothic" w:hAnsi="Century Gothic" w:cs="Century Gothic"/>
                          <w:b/>
                          <w:bCs/>
                          <w:noProof/>
                          <w:sz w:val="16"/>
                          <w:szCs w:val="20"/>
                          <w:lang w:eastAsia="fr-FR"/>
                        </w:rPr>
                        <w:drawing>
                          <wp:inline distT="0" distB="0" distL="0" distR="0" wp14:anchorId="1B8A2F85" wp14:editId="1F4DD204">
                            <wp:extent cx="657225" cy="133350"/>
                            <wp:effectExtent l="0" t="0" r="9525" b="0"/>
                            <wp:docPr id="179286136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rsidR="006345C0" w:rsidRPr="00E56C04" w:rsidRDefault="006345C0" w:rsidP="006345C0">
                      <w:pPr>
                        <w:spacing w:after="0" w:line="240" w:lineRule="auto"/>
                        <w:jc w:val="center"/>
                        <w:rPr>
                          <w:b/>
                          <w:bCs/>
                          <w:sz w:val="16"/>
                          <w:szCs w:val="20"/>
                        </w:rPr>
                      </w:pPr>
                      <w:r w:rsidRPr="00E56C04">
                        <w:rPr>
                          <w:b/>
                          <w:bCs/>
                          <w:sz w:val="16"/>
                          <w:szCs w:val="20"/>
                        </w:rPr>
                        <w:t>REGION DU SUD</w:t>
                      </w:r>
                    </w:p>
                    <w:p w:rsidR="006345C0" w:rsidRPr="00E56C04" w:rsidRDefault="006345C0" w:rsidP="006345C0">
                      <w:pPr>
                        <w:spacing w:after="0" w:line="240" w:lineRule="auto"/>
                        <w:jc w:val="center"/>
                        <w:rPr>
                          <w:b/>
                          <w:bCs/>
                          <w:sz w:val="16"/>
                          <w:szCs w:val="20"/>
                        </w:rPr>
                      </w:pPr>
                      <w:r w:rsidRPr="00E56C04">
                        <w:rPr>
                          <w:b/>
                          <w:bCs/>
                          <w:sz w:val="16"/>
                          <w:szCs w:val="20"/>
                        </w:rPr>
                        <w:t>---------</w:t>
                      </w:r>
                    </w:p>
                    <w:p w:rsidR="006345C0" w:rsidRPr="00E56C04" w:rsidRDefault="006345C0" w:rsidP="006345C0">
                      <w:pPr>
                        <w:spacing w:after="0" w:line="240" w:lineRule="auto"/>
                        <w:jc w:val="center"/>
                        <w:rPr>
                          <w:sz w:val="16"/>
                          <w:szCs w:val="20"/>
                        </w:rPr>
                      </w:pPr>
                      <w:r w:rsidRPr="00E56C04">
                        <w:rPr>
                          <w:sz w:val="16"/>
                          <w:szCs w:val="20"/>
                        </w:rPr>
                        <w:t>DEPARTEMENT DE L’OCEAN</w:t>
                      </w:r>
                    </w:p>
                    <w:p w:rsidR="006345C0" w:rsidRPr="00E56C04" w:rsidRDefault="006345C0" w:rsidP="006345C0">
                      <w:pPr>
                        <w:spacing w:after="0" w:line="240" w:lineRule="auto"/>
                        <w:jc w:val="center"/>
                        <w:rPr>
                          <w:b/>
                          <w:bCs/>
                          <w:sz w:val="16"/>
                          <w:szCs w:val="20"/>
                          <w:lang w:val="fr-CA"/>
                        </w:rPr>
                      </w:pPr>
                      <w:r w:rsidRPr="00E56C04">
                        <w:rPr>
                          <w:b/>
                          <w:bCs/>
                          <w:sz w:val="16"/>
                          <w:szCs w:val="20"/>
                          <w:lang w:val="fr-CA"/>
                        </w:rPr>
                        <w:t>---------</w:t>
                      </w:r>
                    </w:p>
                    <w:p w:rsidR="006345C0" w:rsidRPr="00E56C04" w:rsidRDefault="006345C0" w:rsidP="006345C0">
                      <w:pPr>
                        <w:spacing w:after="0" w:line="240" w:lineRule="auto"/>
                        <w:jc w:val="center"/>
                        <w:rPr>
                          <w:sz w:val="16"/>
                          <w:szCs w:val="20"/>
                          <w:lang w:val="fr-CA"/>
                        </w:rPr>
                      </w:pPr>
                      <w:r w:rsidRPr="00E56C04">
                        <w:rPr>
                          <w:sz w:val="16"/>
                          <w:szCs w:val="20"/>
                          <w:lang w:val="fr-CA"/>
                        </w:rPr>
                        <w:t>COMMUNE DE MVENGUE</w:t>
                      </w:r>
                    </w:p>
                    <w:p w:rsidR="006345C0" w:rsidRPr="00E56C04" w:rsidRDefault="006345C0" w:rsidP="006345C0">
                      <w:pPr>
                        <w:spacing w:after="0" w:line="240" w:lineRule="auto"/>
                        <w:jc w:val="center"/>
                        <w:rPr>
                          <w:sz w:val="16"/>
                          <w:szCs w:val="20"/>
                          <w:lang w:val="fr-CA"/>
                        </w:rPr>
                      </w:pPr>
                      <w:r w:rsidRPr="00E56C04">
                        <w:rPr>
                          <w:sz w:val="16"/>
                          <w:szCs w:val="20"/>
                          <w:lang w:val="fr-CA"/>
                        </w:rPr>
                        <w:t>----------------</w:t>
                      </w:r>
                    </w:p>
                    <w:p w:rsidR="006345C0" w:rsidRPr="00E56C04" w:rsidRDefault="006345C0" w:rsidP="006345C0">
                      <w:pPr>
                        <w:spacing w:after="0" w:line="240" w:lineRule="auto"/>
                        <w:jc w:val="center"/>
                        <w:rPr>
                          <w:sz w:val="16"/>
                          <w:szCs w:val="20"/>
                          <w:lang w:val="fr-CA"/>
                        </w:rPr>
                      </w:pPr>
                      <w:r w:rsidRPr="00E56C04">
                        <w:rPr>
                          <w:sz w:val="16"/>
                          <w:szCs w:val="20"/>
                          <w:lang w:val="fr-CA"/>
                        </w:rPr>
                        <w:t>SECRETARIAT GENERAL</w:t>
                      </w:r>
                    </w:p>
                    <w:p w:rsidR="006345C0" w:rsidRPr="00E56C04" w:rsidRDefault="006345C0" w:rsidP="006345C0">
                      <w:pPr>
                        <w:spacing w:after="0" w:line="240" w:lineRule="auto"/>
                        <w:jc w:val="center"/>
                        <w:rPr>
                          <w:sz w:val="16"/>
                          <w:szCs w:val="20"/>
                          <w:lang w:val="fr-CA"/>
                        </w:rPr>
                      </w:pPr>
                      <w:r w:rsidRPr="00E56C04">
                        <w:rPr>
                          <w:sz w:val="16"/>
                          <w:szCs w:val="20"/>
                          <w:lang w:val="fr-CA"/>
                        </w:rPr>
                        <w:t>----------------</w:t>
                      </w:r>
                    </w:p>
                    <w:p w:rsidR="006345C0" w:rsidRPr="00E56C04" w:rsidRDefault="006345C0" w:rsidP="006345C0">
                      <w:pPr>
                        <w:spacing w:after="0" w:line="240" w:lineRule="auto"/>
                        <w:jc w:val="center"/>
                        <w:rPr>
                          <w:sz w:val="16"/>
                          <w:szCs w:val="20"/>
                          <w:lang w:val="fr-CA"/>
                        </w:rPr>
                      </w:pPr>
                      <w:r w:rsidRPr="00E56C04">
                        <w:rPr>
                          <w:sz w:val="16"/>
                          <w:szCs w:val="20"/>
                          <w:lang w:val="fr-CA"/>
                        </w:rPr>
                        <w:t>STRUCTURE INTERNE DE GESTION ADMINISTRATIVE DES MARCHES</w:t>
                      </w:r>
                    </w:p>
                    <w:p w:rsidR="006345C0" w:rsidRPr="00E56C04" w:rsidRDefault="006345C0" w:rsidP="006345C0">
                      <w:pPr>
                        <w:spacing w:after="0" w:line="240" w:lineRule="auto"/>
                        <w:jc w:val="center"/>
                        <w:rPr>
                          <w:sz w:val="18"/>
                          <w:lang w:val="en-CA"/>
                        </w:rPr>
                      </w:pPr>
                      <w:r w:rsidRPr="00E56C04">
                        <w:rPr>
                          <w:sz w:val="18"/>
                          <w:lang w:val="en-CA"/>
                        </w:rPr>
                        <w:t>----------------</w:t>
                      </w:r>
                    </w:p>
                    <w:p w:rsidR="006345C0" w:rsidRPr="00CE1F3D" w:rsidRDefault="006345C0" w:rsidP="006345C0">
                      <w:pPr>
                        <w:jc w:val="center"/>
                        <w:rPr>
                          <w:lang w:val="en-CA"/>
                        </w:rPr>
                      </w:pPr>
                    </w:p>
                    <w:p w:rsidR="006345C0" w:rsidRPr="00DE204F" w:rsidRDefault="006345C0" w:rsidP="006345C0">
                      <w:pPr>
                        <w:rPr>
                          <w:lang w:val="en-US"/>
                        </w:rPr>
                      </w:pPr>
                    </w:p>
                  </w:txbxContent>
                </v:textbox>
              </v:shape>
            </w:pict>
          </mc:Fallback>
        </mc:AlternateContent>
      </w:r>
      <w:r w:rsidRPr="00E56C04">
        <w:rPr>
          <w:noProof/>
          <w:sz w:val="16"/>
          <w:lang w:val="fr-FR" w:eastAsia="fr-FR"/>
        </w:rPr>
        <mc:AlternateContent>
          <mc:Choice Requires="wps">
            <w:drawing>
              <wp:anchor distT="0" distB="0" distL="114300" distR="114300" simplePos="0" relativeHeight="251661312" behindDoc="0" locked="0" layoutInCell="1" allowOverlap="1" wp14:anchorId="126AAF57" wp14:editId="21D55674">
                <wp:simplePos x="0" y="0"/>
                <wp:positionH relativeFrom="column">
                  <wp:posOffset>3771900</wp:posOffset>
                </wp:positionH>
                <wp:positionV relativeFrom="paragraph">
                  <wp:posOffset>-19050</wp:posOffset>
                </wp:positionV>
                <wp:extent cx="2780030" cy="2047875"/>
                <wp:effectExtent l="0" t="0" r="20320" b="28575"/>
                <wp:wrapNone/>
                <wp:docPr id="59" name="Zone de text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2047875"/>
                        </a:xfrm>
                        <a:prstGeom prst="rect">
                          <a:avLst/>
                        </a:prstGeom>
                        <a:solidFill>
                          <a:srgbClr val="FFFFFF"/>
                        </a:solidFill>
                        <a:ln w="9525">
                          <a:solidFill>
                            <a:sysClr val="window" lastClr="FFFFFF"/>
                          </a:solidFill>
                          <a:miter lim="800000"/>
                          <a:headEnd/>
                          <a:tailEnd/>
                        </a:ln>
                      </wps:spPr>
                      <wps:txbx>
                        <w:txbxContent>
                          <w:p w:rsidR="006345C0" w:rsidRDefault="006345C0" w:rsidP="006345C0">
                            <w:pPr>
                              <w:spacing w:after="0"/>
                              <w:jc w:val="center"/>
                              <w:rPr>
                                <w:b/>
                                <w:bCs/>
                                <w:sz w:val="16"/>
                                <w:szCs w:val="20"/>
                                <w:lang w:val="en-GB"/>
                              </w:rPr>
                            </w:pPr>
                          </w:p>
                          <w:p w:rsidR="006345C0" w:rsidRPr="00E56C04" w:rsidRDefault="006345C0" w:rsidP="006345C0">
                            <w:pPr>
                              <w:spacing w:after="0"/>
                              <w:jc w:val="center"/>
                              <w:rPr>
                                <w:b/>
                                <w:bCs/>
                                <w:sz w:val="16"/>
                                <w:szCs w:val="20"/>
                                <w:lang w:val="en-GB"/>
                              </w:rPr>
                            </w:pPr>
                            <w:r w:rsidRPr="00E56C04">
                              <w:rPr>
                                <w:b/>
                                <w:bCs/>
                                <w:sz w:val="16"/>
                                <w:szCs w:val="20"/>
                                <w:lang w:val="en-GB"/>
                              </w:rPr>
                              <w:t>REPUBLIC OF CAMEROON</w:t>
                            </w:r>
                          </w:p>
                          <w:p w:rsidR="006345C0" w:rsidRPr="00E56C04" w:rsidRDefault="006345C0" w:rsidP="006345C0">
                            <w:pPr>
                              <w:spacing w:after="0"/>
                              <w:jc w:val="center"/>
                              <w:rPr>
                                <w:i/>
                                <w:sz w:val="16"/>
                                <w:szCs w:val="20"/>
                                <w:lang w:val="en-US"/>
                              </w:rPr>
                            </w:pPr>
                            <w:r w:rsidRPr="00E56C04">
                              <w:rPr>
                                <w:i/>
                                <w:sz w:val="16"/>
                                <w:szCs w:val="20"/>
                                <w:lang w:val="en-US"/>
                              </w:rPr>
                              <w:t>Peace– Work - Fatherland</w:t>
                            </w:r>
                          </w:p>
                          <w:p w:rsidR="006345C0" w:rsidRPr="00E56C04" w:rsidRDefault="006345C0" w:rsidP="006345C0">
                            <w:pPr>
                              <w:spacing w:after="0"/>
                              <w:jc w:val="center"/>
                              <w:rPr>
                                <w:rFonts w:ascii="Century Gothic" w:hAnsi="Century Gothic" w:cs="Century Gothic"/>
                                <w:b/>
                                <w:bCs/>
                                <w:sz w:val="16"/>
                                <w:szCs w:val="20"/>
                              </w:rPr>
                            </w:pPr>
                            <w:r w:rsidRPr="00E56C04">
                              <w:rPr>
                                <w:rFonts w:ascii="Century Gothic" w:hAnsi="Century Gothic" w:cs="Century Gothic"/>
                                <w:b/>
                                <w:bCs/>
                                <w:noProof/>
                                <w:sz w:val="16"/>
                                <w:szCs w:val="20"/>
                                <w:lang w:val="fr-FR" w:eastAsia="fr-FR"/>
                              </w:rPr>
                              <w:drawing>
                                <wp:inline distT="0" distB="0" distL="0" distR="0" wp14:anchorId="1241DE82" wp14:editId="0401E497">
                                  <wp:extent cx="657225" cy="133350"/>
                                  <wp:effectExtent l="0" t="0" r="9525" b="0"/>
                                  <wp:docPr id="7888869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rsidR="006345C0" w:rsidRPr="00E56C04" w:rsidRDefault="006345C0" w:rsidP="006345C0">
                            <w:pPr>
                              <w:spacing w:after="0"/>
                              <w:jc w:val="center"/>
                              <w:rPr>
                                <w:b/>
                                <w:bCs/>
                                <w:sz w:val="16"/>
                                <w:szCs w:val="20"/>
                                <w:lang w:val="en-US"/>
                              </w:rPr>
                            </w:pPr>
                            <w:r w:rsidRPr="00E56C04">
                              <w:rPr>
                                <w:b/>
                                <w:bCs/>
                                <w:sz w:val="16"/>
                                <w:szCs w:val="20"/>
                                <w:lang w:val="en-US"/>
                              </w:rPr>
                              <w:t>SOUTH REGION</w:t>
                            </w:r>
                          </w:p>
                          <w:p w:rsidR="006345C0" w:rsidRPr="00E56C04" w:rsidRDefault="006345C0" w:rsidP="006345C0">
                            <w:pPr>
                              <w:spacing w:after="0"/>
                              <w:jc w:val="center"/>
                              <w:rPr>
                                <w:b/>
                                <w:bCs/>
                                <w:sz w:val="16"/>
                                <w:szCs w:val="20"/>
                                <w:lang w:val="en-US"/>
                              </w:rPr>
                            </w:pPr>
                            <w:r w:rsidRPr="00E56C04">
                              <w:rPr>
                                <w:b/>
                                <w:bCs/>
                                <w:sz w:val="16"/>
                                <w:szCs w:val="20"/>
                                <w:lang w:val="en-US"/>
                              </w:rPr>
                              <w:t>---------</w:t>
                            </w:r>
                          </w:p>
                          <w:p w:rsidR="006345C0" w:rsidRPr="00E56C04" w:rsidRDefault="006345C0" w:rsidP="006345C0">
                            <w:pPr>
                              <w:spacing w:after="0"/>
                              <w:jc w:val="center"/>
                              <w:rPr>
                                <w:sz w:val="16"/>
                                <w:szCs w:val="20"/>
                                <w:lang w:val="en-US"/>
                              </w:rPr>
                            </w:pPr>
                            <w:r w:rsidRPr="00E56C04">
                              <w:rPr>
                                <w:sz w:val="16"/>
                                <w:szCs w:val="20"/>
                                <w:lang w:val="en-US"/>
                              </w:rPr>
                              <w:t>OCEAN DIVISION</w:t>
                            </w:r>
                          </w:p>
                          <w:p w:rsidR="006345C0" w:rsidRPr="00E56C04" w:rsidRDefault="006345C0" w:rsidP="006345C0">
                            <w:pPr>
                              <w:spacing w:after="0"/>
                              <w:jc w:val="center"/>
                              <w:rPr>
                                <w:b/>
                                <w:bCs/>
                                <w:sz w:val="16"/>
                                <w:szCs w:val="20"/>
                                <w:lang w:val="en-US"/>
                              </w:rPr>
                            </w:pPr>
                            <w:r w:rsidRPr="00E56C04">
                              <w:rPr>
                                <w:b/>
                                <w:bCs/>
                                <w:sz w:val="16"/>
                                <w:szCs w:val="20"/>
                                <w:lang w:val="en-US"/>
                              </w:rPr>
                              <w:t>---------</w:t>
                            </w:r>
                          </w:p>
                          <w:p w:rsidR="006345C0" w:rsidRPr="00E56C04" w:rsidRDefault="006345C0" w:rsidP="006345C0">
                            <w:pPr>
                              <w:spacing w:after="0"/>
                              <w:jc w:val="center"/>
                              <w:rPr>
                                <w:sz w:val="16"/>
                                <w:szCs w:val="20"/>
                                <w:lang w:val="en-CA"/>
                              </w:rPr>
                            </w:pPr>
                            <w:r w:rsidRPr="00E56C04">
                              <w:rPr>
                                <w:sz w:val="16"/>
                                <w:szCs w:val="20"/>
                                <w:lang w:val="en-CA"/>
                              </w:rPr>
                              <w:t>MVENGUE COUNCIL</w:t>
                            </w:r>
                          </w:p>
                          <w:p w:rsidR="006345C0" w:rsidRPr="00E56C04" w:rsidRDefault="006345C0" w:rsidP="006345C0">
                            <w:pPr>
                              <w:spacing w:after="0"/>
                              <w:jc w:val="center"/>
                              <w:rPr>
                                <w:sz w:val="16"/>
                                <w:szCs w:val="20"/>
                                <w:lang w:val="en-CA"/>
                              </w:rPr>
                            </w:pPr>
                            <w:r w:rsidRPr="00E56C04">
                              <w:rPr>
                                <w:sz w:val="16"/>
                                <w:szCs w:val="20"/>
                                <w:lang w:val="en-CA"/>
                              </w:rPr>
                              <w:t>---------------</w:t>
                            </w:r>
                          </w:p>
                          <w:p w:rsidR="006345C0" w:rsidRPr="00E56C04" w:rsidRDefault="006345C0" w:rsidP="006345C0">
                            <w:pPr>
                              <w:spacing w:after="0"/>
                              <w:jc w:val="center"/>
                              <w:rPr>
                                <w:sz w:val="16"/>
                                <w:szCs w:val="20"/>
                                <w:lang w:val="en-CA"/>
                              </w:rPr>
                            </w:pPr>
                            <w:r w:rsidRPr="00E56C04">
                              <w:rPr>
                                <w:sz w:val="16"/>
                                <w:szCs w:val="20"/>
                                <w:lang w:val="en-CA"/>
                              </w:rPr>
                              <w:t>SECRETARIAT GENERAL</w:t>
                            </w:r>
                          </w:p>
                          <w:p w:rsidR="006345C0" w:rsidRPr="00E56C04" w:rsidRDefault="006345C0" w:rsidP="006345C0">
                            <w:pPr>
                              <w:spacing w:after="0"/>
                              <w:jc w:val="center"/>
                              <w:rPr>
                                <w:sz w:val="16"/>
                                <w:szCs w:val="20"/>
                                <w:lang w:val="en-CA"/>
                              </w:rPr>
                            </w:pPr>
                            <w:r w:rsidRPr="00E56C04">
                              <w:rPr>
                                <w:sz w:val="16"/>
                                <w:szCs w:val="20"/>
                                <w:lang w:val="en-CA"/>
                              </w:rPr>
                              <w:t>---------------</w:t>
                            </w:r>
                          </w:p>
                          <w:p w:rsidR="006345C0" w:rsidRPr="00E56C04" w:rsidRDefault="006345C0" w:rsidP="006345C0">
                            <w:pPr>
                              <w:spacing w:after="0"/>
                              <w:jc w:val="center"/>
                              <w:rPr>
                                <w:sz w:val="16"/>
                                <w:szCs w:val="20"/>
                                <w:lang w:val="en-CA"/>
                              </w:rPr>
                            </w:pPr>
                            <w:r w:rsidRPr="00E56C04">
                              <w:rPr>
                                <w:sz w:val="16"/>
                                <w:szCs w:val="20"/>
                                <w:lang w:val="en-CA"/>
                              </w:rPr>
                              <w:t>INTERNAL STRUCTURE FOR THE ADMINISTRATIVE MANAGEMENT OF PBLIC CONTRACT</w:t>
                            </w:r>
                          </w:p>
                          <w:p w:rsidR="006345C0" w:rsidRPr="00CE1F3D" w:rsidRDefault="006345C0" w:rsidP="006345C0">
                            <w:pPr>
                              <w:spacing w:after="0"/>
                              <w:jc w:val="center"/>
                              <w:rPr>
                                <w:lang w:val="en-CA"/>
                              </w:rPr>
                            </w:pPr>
                            <w:r w:rsidRPr="00E56C04">
                              <w:rPr>
                                <w:sz w:val="18"/>
                                <w:lang w:val="en-CA"/>
                              </w:rPr>
                              <w:t>---------------</w:t>
                            </w:r>
                          </w:p>
                          <w:p w:rsidR="006345C0" w:rsidRDefault="006345C0" w:rsidP="006345C0">
                            <w:pPr>
                              <w:spacing w:before="60"/>
                              <w:jc w:val="center"/>
                              <w:rPr>
                                <w:b/>
                                <w:sz w:val="14"/>
                                <w:szCs w:val="14"/>
                                <w:lang w:val="en-CA"/>
                              </w:rPr>
                            </w:pPr>
                          </w:p>
                          <w:p w:rsidR="006345C0" w:rsidRPr="00FF667E" w:rsidRDefault="006345C0" w:rsidP="006345C0">
                            <w:pPr>
                              <w:spacing w:before="60"/>
                              <w:jc w:val="center"/>
                              <w:rPr>
                                <w:b/>
                                <w:sz w:val="14"/>
                                <w:szCs w:val="14"/>
                                <w:lang w:val="en-CA"/>
                              </w:rPr>
                            </w:pPr>
                          </w:p>
                          <w:p w:rsidR="006345C0" w:rsidRPr="00FF667E" w:rsidRDefault="006345C0" w:rsidP="006345C0">
                            <w:pPr>
                              <w:spacing w:before="60"/>
                              <w:jc w:val="center"/>
                              <w:rPr>
                                <w:sz w:val="14"/>
                                <w:szCs w:val="14"/>
                                <w:lang w:val="en-CA"/>
                              </w:rPr>
                            </w:pPr>
                          </w:p>
                          <w:p w:rsidR="006345C0" w:rsidRPr="00FF667E" w:rsidRDefault="006345C0" w:rsidP="006345C0">
                            <w:pPr>
                              <w:rPr>
                                <w:sz w:val="14"/>
                                <w:szCs w:val="14"/>
                                <w:lang w:val="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8" o:spid="_x0000_s1027" type="#_x0000_t202" style="position:absolute;left:0;text-align:left;margin-left:297pt;margin-top:-1.5pt;width:218.9pt;height:16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" strokecolor="window">
                <v:textbox>
                  <w:txbxContent>
                    <w:p w:rsidR="006345C0" w:rsidRDefault="006345C0" w:rsidP="006345C0">
                      <w:pPr>
                        <w:spacing w:after="0"/>
                        <w:jc w:val="center"/>
                        <w:rPr>
                          <w:b/>
                          <w:bCs/>
                          <w:sz w:val="16"/>
                          <w:szCs w:val="20"/>
                          <w:lang w:val="en-GB"/>
                        </w:rPr>
                      </w:pPr>
                    </w:p>
                    <w:p w:rsidR="006345C0" w:rsidRPr="00E56C04" w:rsidRDefault="006345C0" w:rsidP="006345C0">
                      <w:pPr>
                        <w:spacing w:after="0"/>
                        <w:jc w:val="center"/>
                        <w:rPr>
                          <w:b/>
                          <w:bCs/>
                          <w:sz w:val="16"/>
                          <w:szCs w:val="20"/>
                          <w:lang w:val="en-GB"/>
                        </w:rPr>
                      </w:pPr>
                      <w:r w:rsidRPr="00E56C04">
                        <w:rPr>
                          <w:b/>
                          <w:bCs/>
                          <w:sz w:val="16"/>
                          <w:szCs w:val="20"/>
                          <w:lang w:val="en-GB"/>
                        </w:rPr>
                        <w:t>REPUBLIC OF CAMEROON</w:t>
                      </w:r>
                    </w:p>
                    <w:p w:rsidR="006345C0" w:rsidRPr="00E56C04" w:rsidRDefault="006345C0" w:rsidP="006345C0">
                      <w:pPr>
                        <w:spacing w:after="0"/>
                        <w:jc w:val="center"/>
                        <w:rPr>
                          <w:i/>
                          <w:sz w:val="16"/>
                          <w:szCs w:val="20"/>
                          <w:lang w:val="en-US"/>
                        </w:rPr>
                      </w:pPr>
                      <w:r w:rsidRPr="00E56C04">
                        <w:rPr>
                          <w:i/>
                          <w:sz w:val="16"/>
                          <w:szCs w:val="20"/>
                          <w:lang w:val="en-US"/>
                        </w:rPr>
                        <w:t>Peace– Work - Fatherland</w:t>
                      </w:r>
                    </w:p>
                    <w:p w:rsidR="006345C0" w:rsidRPr="00E56C04" w:rsidRDefault="006345C0" w:rsidP="006345C0">
                      <w:pPr>
                        <w:spacing w:after="0"/>
                        <w:jc w:val="center"/>
                        <w:rPr>
                          <w:rFonts w:ascii="Century Gothic" w:hAnsi="Century Gothic" w:cs="Century Gothic"/>
                          <w:b/>
                          <w:bCs/>
                          <w:sz w:val="16"/>
                          <w:szCs w:val="20"/>
                        </w:rPr>
                      </w:pPr>
                      <w:r w:rsidRPr="00E56C04">
                        <w:rPr>
                          <w:rFonts w:ascii="Century Gothic" w:hAnsi="Century Gothic" w:cs="Century Gothic"/>
                          <w:b/>
                          <w:bCs/>
                          <w:noProof/>
                          <w:sz w:val="16"/>
                          <w:szCs w:val="20"/>
                          <w:lang w:eastAsia="fr-FR"/>
                        </w:rPr>
                        <w:drawing>
                          <wp:inline distT="0" distB="0" distL="0" distR="0" wp14:anchorId="1241DE82" wp14:editId="0401E497">
                            <wp:extent cx="657225" cy="133350"/>
                            <wp:effectExtent l="0" t="0" r="9525" b="0"/>
                            <wp:docPr id="7888869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rsidR="006345C0" w:rsidRPr="00E56C04" w:rsidRDefault="006345C0" w:rsidP="006345C0">
                      <w:pPr>
                        <w:spacing w:after="0"/>
                        <w:jc w:val="center"/>
                        <w:rPr>
                          <w:b/>
                          <w:bCs/>
                          <w:sz w:val="16"/>
                          <w:szCs w:val="20"/>
                          <w:lang w:val="en-US"/>
                        </w:rPr>
                      </w:pPr>
                      <w:r w:rsidRPr="00E56C04">
                        <w:rPr>
                          <w:b/>
                          <w:bCs/>
                          <w:sz w:val="16"/>
                          <w:szCs w:val="20"/>
                          <w:lang w:val="en-US"/>
                        </w:rPr>
                        <w:t>SOUTH REGION</w:t>
                      </w:r>
                    </w:p>
                    <w:p w:rsidR="006345C0" w:rsidRPr="00E56C04" w:rsidRDefault="006345C0" w:rsidP="006345C0">
                      <w:pPr>
                        <w:spacing w:after="0"/>
                        <w:jc w:val="center"/>
                        <w:rPr>
                          <w:b/>
                          <w:bCs/>
                          <w:sz w:val="16"/>
                          <w:szCs w:val="20"/>
                          <w:lang w:val="en-US"/>
                        </w:rPr>
                      </w:pPr>
                      <w:r w:rsidRPr="00E56C04">
                        <w:rPr>
                          <w:b/>
                          <w:bCs/>
                          <w:sz w:val="16"/>
                          <w:szCs w:val="20"/>
                          <w:lang w:val="en-US"/>
                        </w:rPr>
                        <w:t>---------</w:t>
                      </w:r>
                    </w:p>
                    <w:p w:rsidR="006345C0" w:rsidRPr="00E56C04" w:rsidRDefault="006345C0" w:rsidP="006345C0">
                      <w:pPr>
                        <w:spacing w:after="0"/>
                        <w:jc w:val="center"/>
                        <w:rPr>
                          <w:sz w:val="16"/>
                          <w:szCs w:val="20"/>
                          <w:lang w:val="en-US"/>
                        </w:rPr>
                      </w:pPr>
                      <w:r w:rsidRPr="00E56C04">
                        <w:rPr>
                          <w:sz w:val="16"/>
                          <w:szCs w:val="20"/>
                          <w:lang w:val="en-US"/>
                        </w:rPr>
                        <w:t>OCEAN DIVISION</w:t>
                      </w:r>
                    </w:p>
                    <w:p w:rsidR="006345C0" w:rsidRPr="00E56C04" w:rsidRDefault="006345C0" w:rsidP="006345C0">
                      <w:pPr>
                        <w:spacing w:after="0"/>
                        <w:jc w:val="center"/>
                        <w:rPr>
                          <w:b/>
                          <w:bCs/>
                          <w:sz w:val="16"/>
                          <w:szCs w:val="20"/>
                          <w:lang w:val="en-US"/>
                        </w:rPr>
                      </w:pPr>
                      <w:r w:rsidRPr="00E56C04">
                        <w:rPr>
                          <w:b/>
                          <w:bCs/>
                          <w:sz w:val="16"/>
                          <w:szCs w:val="20"/>
                          <w:lang w:val="en-US"/>
                        </w:rPr>
                        <w:t>---------</w:t>
                      </w:r>
                    </w:p>
                    <w:p w:rsidR="006345C0" w:rsidRPr="00E56C04" w:rsidRDefault="006345C0" w:rsidP="006345C0">
                      <w:pPr>
                        <w:spacing w:after="0"/>
                        <w:jc w:val="center"/>
                        <w:rPr>
                          <w:sz w:val="16"/>
                          <w:szCs w:val="20"/>
                          <w:lang w:val="en-CA"/>
                        </w:rPr>
                      </w:pPr>
                      <w:r w:rsidRPr="00E56C04">
                        <w:rPr>
                          <w:sz w:val="16"/>
                          <w:szCs w:val="20"/>
                          <w:lang w:val="en-CA"/>
                        </w:rPr>
                        <w:t>MVENGUE COUNCIL</w:t>
                      </w:r>
                    </w:p>
                    <w:p w:rsidR="006345C0" w:rsidRPr="00E56C04" w:rsidRDefault="006345C0" w:rsidP="006345C0">
                      <w:pPr>
                        <w:spacing w:after="0"/>
                        <w:jc w:val="center"/>
                        <w:rPr>
                          <w:sz w:val="16"/>
                          <w:szCs w:val="20"/>
                          <w:lang w:val="en-CA"/>
                        </w:rPr>
                      </w:pPr>
                      <w:r w:rsidRPr="00E56C04">
                        <w:rPr>
                          <w:sz w:val="16"/>
                          <w:szCs w:val="20"/>
                          <w:lang w:val="en-CA"/>
                        </w:rPr>
                        <w:t>---------------</w:t>
                      </w:r>
                    </w:p>
                    <w:p w:rsidR="006345C0" w:rsidRPr="00E56C04" w:rsidRDefault="006345C0" w:rsidP="006345C0">
                      <w:pPr>
                        <w:spacing w:after="0"/>
                        <w:jc w:val="center"/>
                        <w:rPr>
                          <w:sz w:val="16"/>
                          <w:szCs w:val="20"/>
                          <w:lang w:val="en-CA"/>
                        </w:rPr>
                      </w:pPr>
                      <w:r w:rsidRPr="00E56C04">
                        <w:rPr>
                          <w:sz w:val="16"/>
                          <w:szCs w:val="20"/>
                          <w:lang w:val="en-CA"/>
                        </w:rPr>
                        <w:t>SECRETARIAT GENERAL</w:t>
                      </w:r>
                    </w:p>
                    <w:p w:rsidR="006345C0" w:rsidRPr="00E56C04" w:rsidRDefault="006345C0" w:rsidP="006345C0">
                      <w:pPr>
                        <w:spacing w:after="0"/>
                        <w:jc w:val="center"/>
                        <w:rPr>
                          <w:sz w:val="16"/>
                          <w:szCs w:val="20"/>
                          <w:lang w:val="en-CA"/>
                        </w:rPr>
                      </w:pPr>
                      <w:r w:rsidRPr="00E56C04">
                        <w:rPr>
                          <w:sz w:val="16"/>
                          <w:szCs w:val="20"/>
                          <w:lang w:val="en-CA"/>
                        </w:rPr>
                        <w:t>---------------</w:t>
                      </w:r>
                    </w:p>
                    <w:p w:rsidR="006345C0" w:rsidRPr="00E56C04" w:rsidRDefault="006345C0" w:rsidP="006345C0">
                      <w:pPr>
                        <w:spacing w:after="0"/>
                        <w:jc w:val="center"/>
                        <w:rPr>
                          <w:sz w:val="16"/>
                          <w:szCs w:val="20"/>
                          <w:lang w:val="en-CA"/>
                        </w:rPr>
                      </w:pPr>
                      <w:r w:rsidRPr="00E56C04">
                        <w:rPr>
                          <w:sz w:val="16"/>
                          <w:szCs w:val="20"/>
                          <w:lang w:val="en-CA"/>
                        </w:rPr>
                        <w:t>INTERNAL STRUCTURE FOR THE ADMINISTRATIVE MANAGEMENT OF PBLIC CONTRACT</w:t>
                      </w:r>
                    </w:p>
                    <w:p w:rsidR="006345C0" w:rsidRPr="00CE1F3D" w:rsidRDefault="006345C0" w:rsidP="006345C0">
                      <w:pPr>
                        <w:spacing w:after="0"/>
                        <w:jc w:val="center"/>
                        <w:rPr>
                          <w:lang w:val="en-CA"/>
                        </w:rPr>
                      </w:pPr>
                      <w:r w:rsidRPr="00E56C04">
                        <w:rPr>
                          <w:sz w:val="18"/>
                          <w:lang w:val="en-CA"/>
                        </w:rPr>
                        <w:t>---------------</w:t>
                      </w:r>
                    </w:p>
                    <w:p w:rsidR="006345C0" w:rsidRDefault="006345C0" w:rsidP="006345C0">
                      <w:pPr>
                        <w:spacing w:before="60"/>
                        <w:jc w:val="center"/>
                        <w:rPr>
                          <w:b/>
                          <w:sz w:val="14"/>
                          <w:szCs w:val="14"/>
                          <w:lang w:val="en-CA"/>
                        </w:rPr>
                      </w:pPr>
                    </w:p>
                    <w:p w:rsidR="006345C0" w:rsidRPr="00FF667E" w:rsidRDefault="006345C0" w:rsidP="006345C0">
                      <w:pPr>
                        <w:spacing w:before="60"/>
                        <w:jc w:val="center"/>
                        <w:rPr>
                          <w:b/>
                          <w:sz w:val="14"/>
                          <w:szCs w:val="14"/>
                          <w:lang w:val="en-CA"/>
                        </w:rPr>
                      </w:pPr>
                    </w:p>
                    <w:p w:rsidR="006345C0" w:rsidRPr="00FF667E" w:rsidRDefault="006345C0" w:rsidP="006345C0">
                      <w:pPr>
                        <w:spacing w:before="60"/>
                        <w:jc w:val="center"/>
                        <w:rPr>
                          <w:sz w:val="14"/>
                          <w:szCs w:val="14"/>
                          <w:lang w:val="en-CA"/>
                        </w:rPr>
                      </w:pPr>
                    </w:p>
                    <w:p w:rsidR="006345C0" w:rsidRPr="00FF667E" w:rsidRDefault="006345C0" w:rsidP="006345C0">
                      <w:pPr>
                        <w:rPr>
                          <w:sz w:val="14"/>
                          <w:szCs w:val="14"/>
                          <w:lang w:val="en-CA"/>
                        </w:rPr>
                      </w:pPr>
                    </w:p>
                  </w:txbxContent>
                </v:textbox>
              </v:shape>
            </w:pict>
          </mc:Fallback>
        </mc:AlternateContent>
      </w:r>
    </w:p>
    <w:p w:rsidR="006345C0" w:rsidRDefault="006345C0">
      <w:pPr>
        <w:spacing w:after="0" w:line="240" w:lineRule="auto"/>
        <w:jc w:val="both"/>
        <w:rPr>
          <w:rFonts w:ascii="Times New Roman" w:eastAsia="Times New Roman" w:hAnsi="Times New Roman"/>
          <w:b/>
          <w:sz w:val="28"/>
          <w:szCs w:val="28"/>
          <w:lang w:val="fr-FR" w:eastAsia="fr-FR"/>
        </w:rPr>
      </w:pPr>
      <w:r w:rsidRPr="00E56C04">
        <w:rPr>
          <w:rFonts w:ascii="Bookman Old Style" w:eastAsia="Arial Narrow" w:hAnsi="Bookman Old Style" w:cs="Arial Narrow"/>
          <w:noProof/>
          <w:sz w:val="16"/>
          <w:lang w:val="fr-FR" w:eastAsia="fr-FR"/>
        </w:rPr>
        <w:drawing>
          <wp:anchor distT="0" distB="0" distL="114300" distR="114300" simplePos="0" relativeHeight="251660288" behindDoc="0" locked="0" layoutInCell="1" allowOverlap="1" wp14:anchorId="10625C50" wp14:editId="287C1712">
            <wp:simplePos x="0" y="0"/>
            <wp:positionH relativeFrom="column">
              <wp:posOffset>2628265</wp:posOffset>
            </wp:positionH>
            <wp:positionV relativeFrom="paragraph">
              <wp:posOffset>140970</wp:posOffset>
            </wp:positionV>
            <wp:extent cx="817245" cy="900430"/>
            <wp:effectExtent l="0" t="0" r="1905" b="0"/>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7245" cy="900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45C0" w:rsidRPr="00E56C04" w:rsidRDefault="006345C0" w:rsidP="006345C0">
      <w:pPr>
        <w:tabs>
          <w:tab w:val="left" w:pos="5773"/>
        </w:tabs>
        <w:spacing w:after="0" w:line="240" w:lineRule="auto"/>
        <w:rPr>
          <w:rFonts w:eastAsia="Times New Roman" w:cstheme="minorHAnsi"/>
          <w:b/>
          <w:bCs/>
          <w:sz w:val="16"/>
          <w:lang w:eastAsia="fr-FR"/>
        </w:rPr>
      </w:pPr>
      <w:r w:rsidRPr="00E56C04">
        <w:rPr>
          <w:rFonts w:eastAsia="Times New Roman" w:cstheme="minorHAnsi"/>
          <w:b/>
          <w:bCs/>
          <w:sz w:val="16"/>
          <w:lang w:eastAsia="fr-FR"/>
        </w:rPr>
        <w:tab/>
      </w:r>
    </w:p>
    <w:p w:rsidR="006345C0" w:rsidRPr="00E56C04" w:rsidRDefault="006345C0" w:rsidP="006345C0">
      <w:pPr>
        <w:spacing w:after="0" w:line="240" w:lineRule="auto"/>
        <w:jc w:val="center"/>
        <w:rPr>
          <w:rFonts w:eastAsia="Times New Roman" w:cstheme="minorHAnsi"/>
          <w:b/>
          <w:bCs/>
          <w:sz w:val="24"/>
          <w:szCs w:val="36"/>
          <w:u w:val="single"/>
          <w:lang w:eastAsia="fr-FR"/>
        </w:rPr>
      </w:pPr>
    </w:p>
    <w:p w:rsidR="006345C0" w:rsidRPr="00E56C04" w:rsidRDefault="006345C0" w:rsidP="006345C0">
      <w:pPr>
        <w:spacing w:after="0" w:line="240" w:lineRule="auto"/>
        <w:jc w:val="center"/>
        <w:rPr>
          <w:rFonts w:eastAsia="Times New Roman" w:cstheme="minorHAnsi"/>
          <w:b/>
          <w:bCs/>
          <w:sz w:val="24"/>
          <w:szCs w:val="36"/>
          <w:u w:val="single"/>
          <w:lang w:eastAsia="fr-FR"/>
        </w:rPr>
      </w:pPr>
    </w:p>
    <w:p w:rsidR="006345C0" w:rsidRPr="00E56C04" w:rsidRDefault="006345C0" w:rsidP="006345C0">
      <w:pPr>
        <w:spacing w:after="0" w:line="240" w:lineRule="auto"/>
        <w:jc w:val="center"/>
        <w:rPr>
          <w:rFonts w:eastAsia="Times New Roman" w:cstheme="minorHAnsi"/>
          <w:b/>
          <w:bCs/>
          <w:sz w:val="24"/>
          <w:szCs w:val="36"/>
          <w:u w:val="single"/>
          <w:lang w:eastAsia="fr-FR"/>
        </w:rPr>
      </w:pPr>
    </w:p>
    <w:p w:rsidR="006345C0" w:rsidRPr="00E56C04" w:rsidRDefault="006345C0" w:rsidP="006345C0">
      <w:pPr>
        <w:spacing w:after="0" w:line="240" w:lineRule="auto"/>
        <w:jc w:val="center"/>
        <w:rPr>
          <w:rFonts w:eastAsia="Times New Roman" w:cstheme="minorHAnsi"/>
          <w:b/>
          <w:bCs/>
          <w:sz w:val="20"/>
          <w:lang w:eastAsia="fr-FR"/>
        </w:rPr>
      </w:pPr>
    </w:p>
    <w:p w:rsidR="006345C0" w:rsidRPr="00E56C04" w:rsidRDefault="006345C0" w:rsidP="006345C0">
      <w:pPr>
        <w:spacing w:after="0" w:line="240" w:lineRule="auto"/>
        <w:jc w:val="center"/>
        <w:rPr>
          <w:rFonts w:eastAsia="Times New Roman" w:cstheme="minorHAnsi"/>
          <w:b/>
          <w:bCs/>
          <w:sz w:val="20"/>
          <w:lang w:eastAsia="fr-FR"/>
        </w:rPr>
      </w:pPr>
    </w:p>
    <w:p w:rsidR="006345C0" w:rsidRPr="00E56C04" w:rsidRDefault="006345C0" w:rsidP="006345C0">
      <w:pPr>
        <w:spacing w:after="0" w:line="240" w:lineRule="auto"/>
        <w:jc w:val="center"/>
        <w:rPr>
          <w:rFonts w:eastAsia="Times New Roman" w:cstheme="minorHAnsi"/>
          <w:b/>
          <w:bCs/>
          <w:sz w:val="20"/>
          <w:lang w:eastAsia="fr-FR"/>
        </w:rPr>
      </w:pPr>
    </w:p>
    <w:p w:rsidR="006345C0" w:rsidRPr="00E56C04" w:rsidRDefault="006345C0" w:rsidP="006345C0">
      <w:pPr>
        <w:spacing w:after="0" w:line="240" w:lineRule="auto"/>
        <w:jc w:val="center"/>
        <w:rPr>
          <w:rFonts w:eastAsia="Times New Roman" w:cstheme="minorHAnsi"/>
          <w:b/>
          <w:bCs/>
          <w:sz w:val="20"/>
          <w:lang w:eastAsia="fr-FR"/>
        </w:rPr>
      </w:pPr>
    </w:p>
    <w:p w:rsidR="006345C0" w:rsidRPr="00E56C04" w:rsidRDefault="006345C0" w:rsidP="006345C0">
      <w:pPr>
        <w:rPr>
          <w:rFonts w:cstheme="minorHAnsi"/>
          <w:b/>
          <w:sz w:val="24"/>
          <w:szCs w:val="28"/>
        </w:rPr>
      </w:pPr>
    </w:p>
    <w:p w:rsidR="006345C0" w:rsidRPr="006345C0" w:rsidRDefault="006345C0" w:rsidP="006345C0">
      <w:pPr>
        <w:tabs>
          <w:tab w:val="center" w:pos="4513"/>
        </w:tabs>
        <w:rPr>
          <w:rFonts w:cstheme="minorHAnsi"/>
          <w:b/>
          <w:sz w:val="24"/>
          <w:szCs w:val="28"/>
        </w:rPr>
      </w:pPr>
      <w:r w:rsidRPr="00E56C04">
        <w:rPr>
          <w:rFonts w:cstheme="minorHAnsi"/>
          <w:b/>
          <w:sz w:val="24"/>
          <w:szCs w:val="28"/>
        </w:rPr>
        <w:t xml:space="preserve">                                         </w:t>
      </w:r>
    </w:p>
    <w:p w:rsidR="006B7F74" w:rsidRDefault="006345C0">
      <w:pPr>
        <w:spacing w:after="0" w:line="240" w:lineRule="auto"/>
        <w:jc w:val="both"/>
        <w:rPr>
          <w:rFonts w:ascii="Times New Roman" w:eastAsia="Times New Roman" w:hAnsi="Times New Roman"/>
          <w:b/>
          <w:sz w:val="28"/>
          <w:szCs w:val="28"/>
          <w:lang w:val="fr-FR" w:eastAsia="fr-FR"/>
        </w:rPr>
      </w:pPr>
      <w:r>
        <w:rPr>
          <w:rFonts w:ascii="Times New Roman" w:eastAsia="Times New Roman" w:hAnsi="Times New Roman"/>
          <w:b/>
          <w:sz w:val="28"/>
          <w:szCs w:val="28"/>
          <w:lang w:val="fr-FR" w:eastAsia="fr-FR"/>
        </w:rPr>
        <w:t>AVIS D’APPEL D’OFFRES N°06 /AONO/ COM.MVENGUE/CIPM/ SIGAMP/2025</w:t>
      </w:r>
      <w:r>
        <w:rPr>
          <w:rFonts w:ascii="Times New Roman" w:eastAsia="Times New Roman" w:hAnsi="Times New Roman"/>
          <w:b/>
          <w:i/>
          <w:iCs/>
          <w:sz w:val="28"/>
          <w:szCs w:val="28"/>
          <w:lang w:val="fr-FR" w:eastAsia="fr-FR"/>
        </w:rPr>
        <w:t xml:space="preserve"> </w:t>
      </w:r>
      <w:r w:rsidR="00F90EB7">
        <w:rPr>
          <w:rFonts w:ascii="Times New Roman" w:eastAsia="Times New Roman" w:hAnsi="Times New Roman"/>
          <w:b/>
          <w:sz w:val="28"/>
          <w:szCs w:val="28"/>
          <w:lang w:val="fr-FR" w:eastAsia="fr-FR"/>
        </w:rPr>
        <w:t xml:space="preserve">DU 06/08/2026 </w:t>
      </w:r>
      <w:r>
        <w:rPr>
          <w:rFonts w:ascii="Times New Roman" w:eastAsia="Times New Roman" w:hAnsi="Times New Roman"/>
          <w:b/>
          <w:sz w:val="28"/>
          <w:szCs w:val="28"/>
          <w:lang w:val="fr-FR" w:eastAsia="fr-FR"/>
        </w:rPr>
        <w:t>POUR LE CONTROLE TECHNIQUE ET LA SURVEILLANCE DES TRAVAUX DE RECONSTRUCTION DE DEUX TABLIERS DE PONTS SUR LES RIVIERES OSSONGO (10 ML) ET AKIE (24 ML) DE LA ROUTE ATING-ETONG – ATINZAM/ ATING-ETONG – RIVIERE AKIE ; ET L</w:t>
      </w:r>
      <w:r>
        <w:rPr>
          <w:rFonts w:ascii="Times New Roman" w:eastAsia="Times New Roman" w:hAnsi="Times New Roman"/>
          <w:b/>
          <w:sz w:val="28"/>
          <w:szCs w:val="28"/>
          <w:lang w:val="fr-CA" w:eastAsia="fr-FR"/>
        </w:rPr>
        <w:t>`ENTRETIEN DE LA ROUTE COMMUNALE CARREFOUR ATINZAN – CARREFOUR ELON EN PASSANT PAR AKOK</w:t>
      </w:r>
      <w:r>
        <w:rPr>
          <w:rFonts w:ascii="Times New Roman" w:eastAsia="Times New Roman" w:hAnsi="Times New Roman"/>
          <w:b/>
          <w:sz w:val="28"/>
          <w:szCs w:val="28"/>
          <w:lang w:val="fr-FR" w:eastAsia="fr-FR"/>
        </w:rPr>
        <w:t>, DANS L'ARRONDISSEMENT DE MVENGUE, DEPARTEMENT DE L'OCEAN, REGION DU SUD.</w:t>
      </w:r>
    </w:p>
    <w:p w:rsidR="006B7F74" w:rsidRDefault="006B7F74">
      <w:pPr>
        <w:spacing w:after="0" w:line="240" w:lineRule="auto"/>
        <w:jc w:val="both"/>
        <w:rPr>
          <w:rFonts w:ascii="Times New Roman" w:hAnsi="Times New Roman"/>
          <w:b/>
          <w:sz w:val="24"/>
          <w:szCs w:val="24"/>
        </w:rPr>
      </w:pPr>
    </w:p>
    <w:p w:rsidR="006B7F74" w:rsidRDefault="006345C0">
      <w:pPr>
        <w:jc w:val="center"/>
        <w:rPr>
          <w:rFonts w:ascii="Times New Roman" w:hAnsi="Times New Roman"/>
          <w:b/>
          <w:sz w:val="24"/>
          <w:szCs w:val="24"/>
        </w:rPr>
      </w:pPr>
      <w:r>
        <w:rPr>
          <w:rFonts w:ascii="Times New Roman" w:hAnsi="Times New Roman"/>
          <w:b/>
          <w:sz w:val="24"/>
          <w:szCs w:val="24"/>
          <w:u w:val="single"/>
        </w:rPr>
        <w:t>FINANCEMENT</w:t>
      </w:r>
      <w:r>
        <w:rPr>
          <w:rFonts w:ascii="Times New Roman" w:hAnsi="Times New Roman"/>
          <w:b/>
          <w:sz w:val="24"/>
          <w:szCs w:val="24"/>
        </w:rPr>
        <w:t xml:space="preserve"> </w:t>
      </w:r>
      <w:r>
        <w:rPr>
          <w:rFonts w:ascii="Times New Roman" w:hAnsi="Times New Roman"/>
          <w:b/>
          <w:sz w:val="24"/>
          <w:szCs w:val="24"/>
          <w:lang w:val="fr-FR"/>
        </w:rPr>
        <w:t>Fonds Routier, Exercices 2026, 2027 et 2028</w:t>
      </w:r>
      <w:r>
        <w:rPr>
          <w:rFonts w:ascii="Times New Roman" w:hAnsi="Times New Roman"/>
          <w:b/>
          <w:sz w:val="24"/>
          <w:szCs w:val="24"/>
        </w:rPr>
        <w:t>.</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Le Maire de la Commune de Mvengue, Autorité Contractante, lance pour le compte de la Commune d’Arrondissement de Mvengue, un Avis d’Appel d’Offres (A.A.O), pour la réalisation des opérations sus-indiquées.</w:t>
      </w:r>
    </w:p>
    <w:p w:rsidR="006B7F74" w:rsidRDefault="006B7F74">
      <w:pPr>
        <w:spacing w:after="0" w:line="240" w:lineRule="auto"/>
        <w:ind w:firstLine="567"/>
        <w:jc w:val="both"/>
        <w:rPr>
          <w:rFonts w:ascii="Times New Roman" w:hAnsi="Times New Roman"/>
          <w:sz w:val="12"/>
          <w:szCs w:val="24"/>
        </w:rPr>
      </w:pPr>
    </w:p>
    <w:p w:rsidR="006B7F74" w:rsidRDefault="006345C0">
      <w:pPr>
        <w:pStyle w:val="Paragraphedeliste"/>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Objet de l'Appel d'Offres.</w:t>
      </w:r>
    </w:p>
    <w:p w:rsidR="006B7F74" w:rsidRDefault="006345C0">
      <w:pPr>
        <w:spacing w:after="0" w:line="240" w:lineRule="auto"/>
        <w:jc w:val="both"/>
        <w:rPr>
          <w:rFonts w:ascii="Times New Roman" w:eastAsia="Times New Roman" w:hAnsi="Times New Roman"/>
          <w:sz w:val="28"/>
          <w:szCs w:val="28"/>
          <w:lang w:val="fr-FR" w:eastAsia="fr-FR"/>
        </w:rPr>
      </w:pPr>
      <w:r>
        <w:rPr>
          <w:rFonts w:ascii="Times New Roman" w:hAnsi="Times New Roman"/>
          <w:sz w:val="24"/>
          <w:szCs w:val="24"/>
        </w:rPr>
        <w:t xml:space="preserve">Le présent Avis de Consultation a pour objet le contrôle technique et la surveillance des </w:t>
      </w:r>
      <w:r>
        <w:rPr>
          <w:rFonts w:ascii="Times New Roman" w:hAnsi="Times New Roman"/>
          <w:b/>
          <w:sz w:val="24"/>
          <w:szCs w:val="24"/>
          <w:lang w:val="fr-FR"/>
        </w:rPr>
        <w:t>travaux de reconstruction de deux tabliers de ponts sur les rivières Ossongo (10 ml) et Akiè (24 ml) de la route Ating Etong – Atinzam/ Ating-Etong – rivière Akiè ; et l</w:t>
      </w:r>
      <w:r>
        <w:rPr>
          <w:rFonts w:ascii="Times New Roman" w:hAnsi="Times New Roman"/>
          <w:b/>
          <w:sz w:val="24"/>
          <w:szCs w:val="24"/>
          <w:lang w:val="fr-CA"/>
        </w:rPr>
        <w:t>`entretien de la route communale carrefour Atinzan – carrefour Elon en passant par Akok</w:t>
      </w:r>
      <w:r>
        <w:rPr>
          <w:rFonts w:ascii="Times New Roman" w:hAnsi="Times New Roman"/>
          <w:b/>
          <w:sz w:val="24"/>
          <w:szCs w:val="24"/>
          <w:lang w:val="fr-FR"/>
        </w:rPr>
        <w:t>, dans l'arrondissement de Mvengue, Département de l’Océan,</w:t>
      </w:r>
      <w:r>
        <w:rPr>
          <w:rFonts w:ascii="Times New Roman" w:eastAsia="Times New Roman" w:hAnsi="Times New Roman"/>
          <w:sz w:val="28"/>
          <w:szCs w:val="28"/>
          <w:lang w:val="fr-FR" w:eastAsia="fr-FR"/>
        </w:rPr>
        <w:t xml:space="preserve"> </w:t>
      </w:r>
      <w:r>
        <w:rPr>
          <w:rFonts w:ascii="Times New Roman" w:eastAsia="Times New Roman" w:hAnsi="Times New Roman"/>
          <w:sz w:val="24"/>
          <w:szCs w:val="24"/>
          <w:lang w:val="fr-FR" w:eastAsia="fr-FR"/>
        </w:rPr>
        <w:t>dans la Région du Sud</w:t>
      </w:r>
      <w:r>
        <w:rPr>
          <w:rFonts w:ascii="Times New Roman" w:hAnsi="Times New Roman"/>
        </w:rPr>
        <w:t>.</w:t>
      </w:r>
    </w:p>
    <w:p w:rsidR="006B7F74" w:rsidRDefault="006B7F74">
      <w:pPr>
        <w:spacing w:after="0" w:line="240" w:lineRule="auto"/>
        <w:ind w:firstLine="567"/>
        <w:jc w:val="both"/>
        <w:rPr>
          <w:rFonts w:ascii="Times New Roman" w:hAnsi="Times New Roman"/>
          <w:sz w:val="12"/>
          <w:szCs w:val="24"/>
        </w:rPr>
      </w:pPr>
    </w:p>
    <w:p w:rsidR="006B7F74" w:rsidRDefault="006345C0">
      <w:pPr>
        <w:spacing w:after="0" w:line="240" w:lineRule="auto"/>
        <w:ind w:left="360"/>
        <w:jc w:val="both"/>
        <w:rPr>
          <w:rFonts w:ascii="Times New Roman" w:hAnsi="Times New Roman"/>
          <w:b/>
          <w:sz w:val="24"/>
          <w:szCs w:val="24"/>
        </w:rPr>
      </w:pPr>
      <w:r>
        <w:rPr>
          <w:rFonts w:ascii="Times New Roman" w:hAnsi="Times New Roman"/>
          <w:b/>
          <w:sz w:val="24"/>
          <w:szCs w:val="24"/>
        </w:rPr>
        <w:t xml:space="preserve">2. </w:t>
      </w:r>
      <w:r>
        <w:rPr>
          <w:rFonts w:ascii="Times New Roman" w:hAnsi="Times New Roman"/>
          <w:b/>
          <w:sz w:val="24"/>
          <w:szCs w:val="24"/>
        </w:rPr>
        <w:tab/>
        <w:t>Consistance des prestations.</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Le Cocontractant devra</w:t>
      </w:r>
    </w:p>
    <w:p w:rsidR="006B7F74" w:rsidRDefault="006345C0">
      <w:pPr>
        <w:pStyle w:val="Paragraphedeliste"/>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Surveiller et contrôler les travaux :</w:t>
      </w:r>
    </w:p>
    <w:p w:rsidR="006B7F74" w:rsidRDefault="006345C0">
      <w:pPr>
        <w:pStyle w:val="Paragraphedeliste"/>
        <w:numPr>
          <w:ilvl w:val="0"/>
          <w:numId w:val="3"/>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Exploiter les documents graphiques (plans d’exécution) en vue des évaluations ultérieures des travaux ;</w:t>
      </w:r>
    </w:p>
    <w:p w:rsidR="006B7F74" w:rsidRDefault="006345C0">
      <w:pPr>
        <w:pStyle w:val="Paragraphedeliste"/>
        <w:numPr>
          <w:ilvl w:val="0"/>
          <w:numId w:val="3"/>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Suivre l’installation du chantier conformément au plan proposé par l’entreprise adjudicataire ;</w:t>
      </w:r>
    </w:p>
    <w:p w:rsidR="006B7F74" w:rsidRDefault="006345C0">
      <w:pPr>
        <w:pStyle w:val="Paragraphedeliste"/>
        <w:numPr>
          <w:ilvl w:val="0"/>
          <w:numId w:val="3"/>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Contrôler les pièces techniques notamment les journaux de chantier et les procès-verbaux de réunions de chantier ;</w:t>
      </w:r>
    </w:p>
    <w:p w:rsidR="006B7F74" w:rsidRDefault="006345C0">
      <w:pPr>
        <w:pStyle w:val="Paragraphedeliste"/>
        <w:numPr>
          <w:ilvl w:val="0"/>
          <w:numId w:val="3"/>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Contrôler la conformité de l’exécution des ouvrages suivant les prescriptions techniques contractuelles ;</w:t>
      </w:r>
    </w:p>
    <w:p w:rsidR="006B7F74" w:rsidRDefault="006345C0">
      <w:pPr>
        <w:pStyle w:val="Paragraphedeliste"/>
        <w:numPr>
          <w:ilvl w:val="0"/>
          <w:numId w:val="3"/>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Produire des rapports mensuels faisant   état de l’exécution quantitative et qualitative des travaux ;</w:t>
      </w:r>
    </w:p>
    <w:p w:rsidR="006B7F74" w:rsidRDefault="006345C0">
      <w:pPr>
        <w:pStyle w:val="Paragraphedeliste"/>
        <w:numPr>
          <w:ilvl w:val="0"/>
          <w:numId w:val="3"/>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Produire un rapport final faisant   état de l’exécution quantitative et qualitative des travaux.</w:t>
      </w:r>
    </w:p>
    <w:p w:rsidR="006B7F74" w:rsidRDefault="006345C0">
      <w:pPr>
        <w:pStyle w:val="Paragraphedeliste"/>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Proposer à la signature du Chef Service du marché des ordres de services nécessaires à la bonne exécution des travaux ;</w:t>
      </w:r>
    </w:p>
    <w:p w:rsidR="006B7F74" w:rsidRDefault="006345C0">
      <w:pPr>
        <w:pStyle w:val="Paragraphedeliste"/>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Veiller à l’assurance de la qualité et à l’application des mesures de protection de l’environnement ;</w:t>
      </w:r>
    </w:p>
    <w:p w:rsidR="006B7F74" w:rsidRDefault="006345C0">
      <w:pPr>
        <w:pStyle w:val="Paragraphedeliste"/>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Veiller à l’établissement des plans de recollement.</w:t>
      </w:r>
    </w:p>
    <w:p w:rsidR="006B7F74" w:rsidRDefault="006B7F74">
      <w:pPr>
        <w:pStyle w:val="Paragraphedeliste"/>
        <w:spacing w:after="0" w:line="240" w:lineRule="auto"/>
        <w:jc w:val="both"/>
        <w:rPr>
          <w:rFonts w:ascii="Times New Roman" w:hAnsi="Times New Roman" w:cs="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Les prestations du titulaire sont définies de manière plus détaillée dans les termes de référence.</w:t>
      </w: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10"/>
          <w:szCs w:val="24"/>
        </w:rPr>
      </w:pPr>
    </w:p>
    <w:p w:rsidR="006B7F74" w:rsidRDefault="006345C0">
      <w:pPr>
        <w:numPr>
          <w:ilvl w:val="0"/>
          <w:numId w:val="4"/>
        </w:numPr>
        <w:spacing w:after="0" w:line="240" w:lineRule="auto"/>
        <w:jc w:val="both"/>
        <w:rPr>
          <w:rFonts w:ascii="Times New Roman" w:hAnsi="Times New Roman"/>
          <w:sz w:val="24"/>
          <w:szCs w:val="24"/>
        </w:rPr>
      </w:pPr>
      <w:r>
        <w:rPr>
          <w:rFonts w:ascii="Times New Roman" w:hAnsi="Times New Roman"/>
          <w:b/>
          <w:sz w:val="24"/>
          <w:szCs w:val="24"/>
        </w:rPr>
        <w:t>Participation et origine.</w:t>
      </w:r>
    </w:p>
    <w:p w:rsidR="006B7F74" w:rsidRDefault="006345C0" w:rsidP="00ED1FB2">
      <w:pPr>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La participation à la présente Consultation est ouverte à égalité de conditions aux Bureaux d’Etudes Technique de droit camerounais, jouissant d’une bonne moralité et remplissant les conditions reprises dans le Règlement Particulier du Dossier de l’Appel d’Offres (RPAO). </w:t>
      </w:r>
    </w:p>
    <w:p w:rsidR="006B7F74" w:rsidRDefault="006B7F74">
      <w:pPr>
        <w:spacing w:after="0" w:line="240" w:lineRule="auto"/>
        <w:ind w:right="-1" w:firstLine="567"/>
        <w:jc w:val="both"/>
        <w:rPr>
          <w:rFonts w:ascii="Times New Roman" w:hAnsi="Times New Roman"/>
          <w:sz w:val="24"/>
          <w:szCs w:val="24"/>
        </w:rPr>
      </w:pPr>
    </w:p>
    <w:p w:rsidR="006B7F74" w:rsidRDefault="006345C0">
      <w:pPr>
        <w:pStyle w:val="Paragraphedeliste"/>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Financement</w:t>
      </w:r>
    </w:p>
    <w:p w:rsidR="006B7F74" w:rsidRDefault="006345C0">
      <w:pPr>
        <w:spacing w:after="0" w:line="240" w:lineRule="auto"/>
        <w:ind w:firstLine="567"/>
        <w:jc w:val="both"/>
        <w:rPr>
          <w:rFonts w:ascii="Times New Roman" w:hAnsi="Times New Roman"/>
          <w:b/>
          <w:sz w:val="24"/>
          <w:szCs w:val="24"/>
        </w:rPr>
      </w:pPr>
      <w:r>
        <w:rPr>
          <w:rFonts w:ascii="Times New Roman" w:hAnsi="Times New Roman"/>
          <w:sz w:val="24"/>
          <w:szCs w:val="24"/>
        </w:rPr>
        <w:t xml:space="preserve">Les prestations, objet du présent Avis d’Appel d’Offres sont financées par le Programme d’Entretien du Fonds Routier, exercices 2026, 2027 et 2028, le montant prévisionnel s’élève à </w:t>
      </w:r>
      <w:r>
        <w:rPr>
          <w:rFonts w:ascii="Times New Roman" w:hAnsi="Times New Roman"/>
          <w:b/>
          <w:sz w:val="24"/>
          <w:szCs w:val="24"/>
        </w:rPr>
        <w:t>Vingt-cinq Millions cinq cent mille (25 500 000) francs CFA.</w:t>
      </w:r>
    </w:p>
    <w:p w:rsidR="006B7F74" w:rsidRDefault="006B7F74">
      <w:pPr>
        <w:spacing w:after="0" w:line="240" w:lineRule="auto"/>
        <w:ind w:firstLine="567"/>
        <w:jc w:val="both"/>
        <w:rPr>
          <w:rFonts w:ascii="Times New Roman" w:hAnsi="Times New Roman"/>
          <w:b/>
          <w:sz w:val="12"/>
          <w:szCs w:val="24"/>
        </w:rPr>
      </w:pPr>
    </w:p>
    <w:p w:rsidR="006B7F74" w:rsidRDefault="006345C0">
      <w:pPr>
        <w:spacing w:after="0" w:line="240" w:lineRule="auto"/>
        <w:ind w:firstLine="567"/>
        <w:jc w:val="both"/>
        <w:rPr>
          <w:rFonts w:ascii="Times New Roman" w:hAnsi="Times New Roman"/>
          <w:b/>
          <w:sz w:val="24"/>
          <w:szCs w:val="24"/>
        </w:rPr>
      </w:pPr>
      <w:r>
        <w:rPr>
          <w:rFonts w:ascii="Times New Roman" w:hAnsi="Times New Roman"/>
          <w:b/>
          <w:sz w:val="24"/>
          <w:szCs w:val="24"/>
        </w:rPr>
        <w:t>Délai d’exécution des prestations</w:t>
      </w:r>
    </w:p>
    <w:p w:rsidR="006B7F74" w:rsidRDefault="006345C0">
      <w:pPr>
        <w:spacing w:after="0" w:line="240" w:lineRule="auto"/>
        <w:ind w:firstLine="567"/>
        <w:jc w:val="both"/>
        <w:rPr>
          <w:rFonts w:ascii="Times New Roman" w:hAnsi="Times New Roman"/>
          <w:b/>
          <w:sz w:val="24"/>
          <w:szCs w:val="24"/>
        </w:rPr>
      </w:pPr>
      <w:r>
        <w:rPr>
          <w:rFonts w:ascii="Times New Roman" w:hAnsi="Times New Roman"/>
          <w:sz w:val="24"/>
          <w:szCs w:val="24"/>
        </w:rPr>
        <w:t xml:space="preserve">La durée des prestations est de </w:t>
      </w:r>
      <w:r>
        <w:rPr>
          <w:rFonts w:ascii="Times New Roman" w:hAnsi="Times New Roman"/>
          <w:b/>
          <w:sz w:val="24"/>
          <w:szCs w:val="24"/>
        </w:rPr>
        <w:t>Dix-huit mois (18) mois (période de forte pluviométrie exclues)</w:t>
      </w:r>
      <w:r>
        <w:rPr>
          <w:rFonts w:ascii="Times New Roman" w:hAnsi="Times New Roman"/>
          <w:sz w:val="24"/>
          <w:szCs w:val="24"/>
        </w:rPr>
        <w:t>, la mobilisation étant fonction de la durée effective des travaux.</w:t>
      </w:r>
    </w:p>
    <w:p w:rsidR="006B7F74" w:rsidRDefault="006B7F74">
      <w:pPr>
        <w:spacing w:after="0" w:line="240" w:lineRule="auto"/>
        <w:jc w:val="both"/>
        <w:rPr>
          <w:rFonts w:ascii="Times New Roman" w:hAnsi="Times New Roman"/>
          <w:b/>
          <w:sz w:val="12"/>
          <w:szCs w:val="24"/>
        </w:rPr>
      </w:pPr>
    </w:p>
    <w:p w:rsidR="006B7F74" w:rsidRDefault="006345C0">
      <w:pPr>
        <w:pStyle w:val="Paragraphedeliste"/>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Administration au nom de laquelle sera conclu le marché</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A l’issue de l’examen des offres des soumissionnaires et du choix de l’attributaire par l’Autorité Contractante, le marché sera conclu entre celui-ci et l’Autorité Contractante qui est le Maire de la Commune d’Arrondissement de Mvengue.</w:t>
      </w:r>
    </w:p>
    <w:p w:rsidR="006B7F74" w:rsidRDefault="006B7F74">
      <w:pPr>
        <w:spacing w:after="0" w:line="240" w:lineRule="auto"/>
        <w:ind w:firstLine="567"/>
        <w:jc w:val="both"/>
        <w:rPr>
          <w:rFonts w:ascii="Times New Roman" w:hAnsi="Times New Roman"/>
          <w:sz w:val="12"/>
          <w:szCs w:val="24"/>
        </w:rPr>
      </w:pPr>
    </w:p>
    <w:p w:rsidR="006B7F74" w:rsidRDefault="006345C0">
      <w:pPr>
        <w:pStyle w:val="Paragraphedeliste"/>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Retrait et Acquisition du Dossier de Consultation</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 xml:space="preserve">Le Dossier d’Appel d’Offres peut être obtenu dans les Services des Marchés  publics  de la Commune d’Arrondissement de Mvengue dès publication du présent avis, contre versement d’une somme non remboursable de </w:t>
      </w:r>
      <w:r w:rsidR="00F90EB7">
        <w:rPr>
          <w:rFonts w:ascii="Times New Roman" w:hAnsi="Times New Roman"/>
          <w:b/>
          <w:sz w:val="24"/>
          <w:szCs w:val="24"/>
        </w:rPr>
        <w:t>Cinquante mille (50</w:t>
      </w:r>
      <w:r w:rsidRPr="00ED1FB2">
        <w:rPr>
          <w:rFonts w:ascii="Times New Roman" w:hAnsi="Times New Roman"/>
          <w:b/>
          <w:sz w:val="24"/>
          <w:szCs w:val="24"/>
        </w:rPr>
        <w:t> 000) francs CFA</w:t>
      </w:r>
      <w:r w:rsidRPr="00ED1FB2">
        <w:rPr>
          <w:rFonts w:ascii="Times New Roman" w:hAnsi="Times New Roman"/>
          <w:sz w:val="24"/>
          <w:szCs w:val="24"/>
        </w:rPr>
        <w:t xml:space="preserve">, </w:t>
      </w:r>
      <w:r>
        <w:rPr>
          <w:rFonts w:ascii="Times New Roman" w:hAnsi="Times New Roman"/>
          <w:sz w:val="24"/>
          <w:szCs w:val="24"/>
        </w:rPr>
        <w:t xml:space="preserve">payable à la Recette </w:t>
      </w:r>
      <w:proofErr w:type="gramStart"/>
      <w:r>
        <w:rPr>
          <w:rFonts w:ascii="Times New Roman" w:hAnsi="Times New Roman"/>
          <w:sz w:val="24"/>
          <w:szCs w:val="24"/>
        </w:rPr>
        <w:t>Municipale  ,</w:t>
      </w:r>
      <w:proofErr w:type="gramEnd"/>
      <w:r>
        <w:rPr>
          <w:rFonts w:ascii="Times New Roman" w:hAnsi="Times New Roman"/>
          <w:sz w:val="24"/>
          <w:szCs w:val="24"/>
        </w:rPr>
        <w:t xml:space="preserve"> représentant les frais d’acquisition du dossier. La quittance devra préciser le numéro de l’Avis d’Appel d’Offres. Lors du retrait du dossier, les soumissionnaires devront, obligatoirement se faire enregistrer en laissant leur adresse complète : Boite Postale, Téléphone, Fax, E-mail.</w:t>
      </w:r>
    </w:p>
    <w:p w:rsidR="006B7F74" w:rsidRDefault="006B7F74">
      <w:pPr>
        <w:spacing w:after="0" w:line="240" w:lineRule="auto"/>
        <w:ind w:firstLine="567"/>
        <w:jc w:val="both"/>
        <w:rPr>
          <w:rFonts w:ascii="Times New Roman" w:hAnsi="Times New Roman"/>
          <w:sz w:val="12"/>
          <w:szCs w:val="24"/>
        </w:rPr>
      </w:pPr>
    </w:p>
    <w:p w:rsidR="006B7F74" w:rsidRDefault="006B7F74">
      <w:pPr>
        <w:pStyle w:val="Corpsdetexte"/>
        <w:spacing w:after="0" w:line="240" w:lineRule="auto"/>
        <w:ind w:firstLine="567"/>
        <w:jc w:val="both"/>
        <w:rPr>
          <w:rFonts w:ascii="Times New Roman" w:hAnsi="Times New Roman"/>
          <w:sz w:val="12"/>
          <w:szCs w:val="24"/>
        </w:rPr>
      </w:pPr>
    </w:p>
    <w:p w:rsidR="006B7F74" w:rsidRDefault="006345C0">
      <w:pPr>
        <w:pStyle w:val="Paragraphedeliste"/>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Remise des offres</w:t>
      </w:r>
    </w:p>
    <w:p w:rsidR="006B7F74" w:rsidRDefault="006345C0">
      <w:pPr>
        <w:pStyle w:val="Corpsdetexte"/>
        <w:spacing w:after="0" w:line="240" w:lineRule="auto"/>
        <w:ind w:firstLine="567"/>
        <w:jc w:val="both"/>
        <w:rPr>
          <w:rFonts w:ascii="Times New Roman" w:hAnsi="Times New Roman"/>
          <w:sz w:val="24"/>
          <w:szCs w:val="24"/>
        </w:rPr>
      </w:pPr>
      <w:r>
        <w:rPr>
          <w:rFonts w:ascii="Times New Roman" w:hAnsi="Times New Roman"/>
          <w:sz w:val="24"/>
          <w:szCs w:val="24"/>
        </w:rPr>
        <w:t xml:space="preserve">Chaque offre, rédigée en français ou en anglais et en sept (07) exemplaires dont un (01) original et six (06) copies marquées comme tels, devra parvenir sous plis fermé, au Service des Marchés de la Commune d’Arrondissement de Mvengue </w:t>
      </w:r>
      <w:r w:rsidR="00F90EB7">
        <w:rPr>
          <w:rFonts w:ascii="Times New Roman" w:hAnsi="Times New Roman"/>
          <w:sz w:val="24"/>
          <w:szCs w:val="24"/>
        </w:rPr>
        <w:t xml:space="preserve">au plus tard le 03/09/2026 </w:t>
      </w:r>
      <w:r>
        <w:rPr>
          <w:rFonts w:ascii="Times New Roman" w:hAnsi="Times New Roman"/>
          <w:sz w:val="24"/>
          <w:szCs w:val="24"/>
        </w:rPr>
        <w:t xml:space="preserve"> à 12 heures 00 min, et déposée contre récépissé. Elle devra porter la mention : </w:t>
      </w:r>
    </w:p>
    <w:p w:rsidR="006B7F74" w:rsidRDefault="006B7F74">
      <w:pPr>
        <w:pStyle w:val="Corpsdetexte"/>
        <w:spacing w:after="0" w:line="240" w:lineRule="auto"/>
        <w:jc w:val="both"/>
        <w:rPr>
          <w:rFonts w:ascii="Times New Roman" w:hAnsi="Times New Roman"/>
          <w:sz w:val="18"/>
          <w:szCs w:val="24"/>
        </w:rPr>
      </w:pPr>
    </w:p>
    <w:p w:rsidR="006B7F74" w:rsidRDefault="00ED1FB2">
      <w:pPr>
        <w:spacing w:after="0" w:line="240" w:lineRule="auto"/>
        <w:jc w:val="both"/>
        <w:rPr>
          <w:rFonts w:ascii="Times New Roman" w:eastAsia="Times New Roman" w:hAnsi="Times New Roman"/>
          <w:b/>
          <w:sz w:val="28"/>
          <w:szCs w:val="28"/>
          <w:lang w:val="fr-FR" w:eastAsia="fr-FR"/>
        </w:rPr>
      </w:pPr>
      <w:r>
        <w:rPr>
          <w:rFonts w:ascii="Times New Roman" w:eastAsia="Times New Roman" w:hAnsi="Times New Roman"/>
          <w:b/>
          <w:sz w:val="28"/>
          <w:szCs w:val="28"/>
          <w:lang w:val="fr-FR" w:eastAsia="fr-FR"/>
        </w:rPr>
        <w:t>AVIS D’APPEL D’OFFRES N°06</w:t>
      </w:r>
      <w:r w:rsidR="006345C0">
        <w:rPr>
          <w:rFonts w:ascii="Times New Roman" w:eastAsia="Times New Roman" w:hAnsi="Times New Roman"/>
          <w:b/>
          <w:sz w:val="28"/>
          <w:szCs w:val="28"/>
          <w:lang w:val="fr-FR" w:eastAsia="fr-FR"/>
        </w:rPr>
        <w:t>/AONO/COM.MVENGUE/CIPM/ SIGAMP/2025</w:t>
      </w:r>
      <w:r w:rsidR="006345C0">
        <w:rPr>
          <w:rFonts w:ascii="Times New Roman" w:eastAsia="Times New Roman" w:hAnsi="Times New Roman"/>
          <w:b/>
          <w:i/>
          <w:iCs/>
          <w:sz w:val="28"/>
          <w:szCs w:val="28"/>
          <w:lang w:val="fr-FR" w:eastAsia="fr-FR"/>
        </w:rPr>
        <w:t xml:space="preserve"> </w:t>
      </w:r>
      <w:r w:rsidR="00F90EB7">
        <w:rPr>
          <w:rFonts w:ascii="Times New Roman" w:eastAsia="Times New Roman" w:hAnsi="Times New Roman"/>
          <w:b/>
          <w:sz w:val="28"/>
          <w:szCs w:val="28"/>
          <w:lang w:val="fr-FR" w:eastAsia="fr-FR"/>
        </w:rPr>
        <w:t xml:space="preserve">DU 06/08/2026 </w:t>
      </w:r>
      <w:r w:rsidR="006345C0">
        <w:rPr>
          <w:rFonts w:ascii="Times New Roman" w:eastAsia="Times New Roman" w:hAnsi="Times New Roman"/>
          <w:b/>
          <w:sz w:val="28"/>
          <w:szCs w:val="28"/>
          <w:lang w:val="fr-FR" w:eastAsia="fr-FR"/>
        </w:rPr>
        <w:t>POUR LE CONTROLE TECHNIQUE ET LA SURVEILLANCE DES TRAVAUX DE RECONSTRUCTION DE DEUX TABLIERS DE PONTS SUR LES RIVIERES OSSONGO (10 ML) ET AKIE (24 ML) DE LA ROUTE ATING-ETONG – ATINZAM/ ATING-ETONG – RIVIERE AKIE ; ET L</w:t>
      </w:r>
      <w:r w:rsidR="006345C0">
        <w:rPr>
          <w:rFonts w:ascii="Times New Roman" w:eastAsia="Times New Roman" w:hAnsi="Times New Roman"/>
          <w:b/>
          <w:sz w:val="28"/>
          <w:szCs w:val="28"/>
          <w:lang w:val="fr-CA" w:eastAsia="fr-FR"/>
        </w:rPr>
        <w:t>`ENTRETIEN DE LA ROUTE COMMUNALE CARREFOUR ATINZAN – CARREFOUR ELON EN PASSANT PAR AKOK</w:t>
      </w:r>
      <w:r w:rsidR="006345C0">
        <w:rPr>
          <w:rFonts w:ascii="Times New Roman" w:eastAsia="Times New Roman" w:hAnsi="Times New Roman"/>
          <w:b/>
          <w:sz w:val="28"/>
          <w:szCs w:val="28"/>
          <w:lang w:val="fr-FR" w:eastAsia="fr-FR"/>
        </w:rPr>
        <w:t>, DANS L'ARRONDISSEMENT DE MVENGUE, DEPARTEMENT DE L'OCEAN, REGION DU SUD.</w:t>
      </w:r>
    </w:p>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u w:val="single"/>
        </w:rPr>
        <w:t>FINANCEMENT</w:t>
      </w:r>
      <w:r>
        <w:rPr>
          <w:rFonts w:ascii="Times New Roman" w:hAnsi="Times New Roman"/>
          <w:b/>
          <w:sz w:val="24"/>
          <w:szCs w:val="24"/>
        </w:rPr>
        <w:t xml:space="preserve"> </w:t>
      </w:r>
      <w:r>
        <w:rPr>
          <w:rFonts w:ascii="Times New Roman" w:hAnsi="Times New Roman"/>
          <w:b/>
          <w:sz w:val="24"/>
          <w:szCs w:val="24"/>
          <w:lang w:val="fr-FR"/>
        </w:rPr>
        <w:t>Fonds Routier, Exercices 2026, 2027 et 2028</w:t>
      </w:r>
      <w:r>
        <w:rPr>
          <w:rFonts w:ascii="Times New Roman" w:hAnsi="Times New Roman"/>
          <w:b/>
          <w:sz w:val="24"/>
          <w:szCs w:val="24"/>
        </w:rPr>
        <w:t>.</w:t>
      </w:r>
    </w:p>
    <w:p w:rsidR="006B7F74" w:rsidRDefault="006B7F74">
      <w:pPr>
        <w:spacing w:after="0" w:line="240" w:lineRule="auto"/>
        <w:jc w:val="center"/>
        <w:rPr>
          <w:rFonts w:ascii="Times New Roman" w:hAnsi="Times New Roman"/>
          <w:b/>
          <w:sz w:val="24"/>
          <w:szCs w:val="24"/>
        </w:rPr>
      </w:pPr>
    </w:p>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 xml:space="preserve"> « A N’OUVRIR QU’EN SEANCE DE DEPOUILLEMENT ».</w:t>
      </w:r>
    </w:p>
    <w:p w:rsidR="006B7F74" w:rsidRDefault="006B7F74">
      <w:pPr>
        <w:spacing w:after="0" w:line="240" w:lineRule="auto"/>
        <w:jc w:val="both"/>
        <w:rPr>
          <w:rFonts w:ascii="Times New Roman" w:hAnsi="Times New Roman"/>
          <w:sz w:val="24"/>
          <w:szCs w:val="24"/>
        </w:rPr>
      </w:pPr>
    </w:p>
    <w:p w:rsidR="006B7F74" w:rsidRDefault="006345C0">
      <w:pPr>
        <w:pStyle w:val="Paragraphedeliste"/>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Recevabilité des offres</w:t>
      </w:r>
    </w:p>
    <w:p w:rsidR="006B7F74" w:rsidRDefault="006345C0">
      <w:pPr>
        <w:numPr>
          <w:ilvl w:val="0"/>
          <w:numId w:val="5"/>
        </w:numPr>
        <w:tabs>
          <w:tab w:val="left" w:pos="426"/>
        </w:tabs>
        <w:spacing w:after="60"/>
        <w:ind w:left="0" w:firstLine="360"/>
        <w:jc w:val="both"/>
        <w:rPr>
          <w:rFonts w:ascii="Times New Roman" w:hAnsi="Times New Roman"/>
          <w:sz w:val="24"/>
          <w:szCs w:val="24"/>
        </w:rPr>
      </w:pPr>
      <w:r>
        <w:rPr>
          <w:rFonts w:ascii="Times New Roman" w:hAnsi="Times New Roman"/>
          <w:sz w:val="24"/>
          <w:szCs w:val="24"/>
        </w:rPr>
        <w:lastRenderedPageBreak/>
        <w:t>Sous peine de rejet, les autres pièces administratives requises devront être impérativement produites en originaux ou en photocopies certifiées conformes par le service émetteur, ou une Autorité Administrative compétente (</w:t>
      </w:r>
      <w:r>
        <w:rPr>
          <w:rFonts w:ascii="Times New Roman" w:hAnsi="Times New Roman"/>
          <w:b/>
          <w:sz w:val="24"/>
          <w:szCs w:val="24"/>
        </w:rPr>
        <w:t>Préfet, Sous-préfet, …</w:t>
      </w:r>
      <w:r>
        <w:rPr>
          <w:rFonts w:ascii="Times New Roman" w:hAnsi="Times New Roman"/>
          <w:sz w:val="24"/>
          <w:szCs w:val="24"/>
        </w:rPr>
        <w:t xml:space="preserve">) conformément aux stipulations du Règlement Particulier de l’Appel d’Offres (RPAO). </w:t>
      </w:r>
    </w:p>
    <w:p w:rsidR="006B7F74" w:rsidRDefault="006345C0">
      <w:pPr>
        <w:numPr>
          <w:ilvl w:val="0"/>
          <w:numId w:val="5"/>
        </w:numPr>
        <w:tabs>
          <w:tab w:val="left" w:pos="851"/>
        </w:tabs>
        <w:spacing w:after="60"/>
        <w:ind w:left="0" w:firstLine="360"/>
        <w:jc w:val="both"/>
        <w:rPr>
          <w:rFonts w:ascii="Times New Roman" w:hAnsi="Times New Roman"/>
          <w:sz w:val="24"/>
          <w:szCs w:val="24"/>
        </w:rPr>
      </w:pPr>
      <w:r>
        <w:rPr>
          <w:rFonts w:ascii="Times New Roman" w:hAnsi="Times New Roman"/>
          <w:sz w:val="24"/>
          <w:szCs w:val="24"/>
        </w:rPr>
        <w:t xml:space="preserve">Elles devront obligatoirement être datées de moins de trois (03) mois précédant la date de dépôt des offres ou avoir été établies postérieurement à la date de signature de l’Avis d’Appel d’Offres. </w:t>
      </w:r>
    </w:p>
    <w:p w:rsidR="006B7F74" w:rsidRPr="00ED1FB2" w:rsidRDefault="006345C0" w:rsidP="00ED1FB2">
      <w:pPr>
        <w:numPr>
          <w:ilvl w:val="0"/>
          <w:numId w:val="5"/>
        </w:numPr>
        <w:tabs>
          <w:tab w:val="left" w:pos="851"/>
        </w:tabs>
        <w:spacing w:after="60"/>
        <w:ind w:left="0" w:firstLine="360"/>
        <w:jc w:val="both"/>
        <w:rPr>
          <w:rFonts w:ascii="Times New Roman" w:hAnsi="Times New Roman"/>
          <w:b/>
          <w:sz w:val="24"/>
          <w:szCs w:val="24"/>
        </w:rPr>
      </w:pPr>
      <w:r>
        <w:rPr>
          <w:rFonts w:ascii="Times New Roman" w:hAnsi="Times New Roman"/>
          <w:sz w:val="24"/>
          <w:szCs w:val="24"/>
        </w:rPr>
        <w:t xml:space="preserve">Toute offre non conforme aux prescriptions du présent Avis et du dossier d’Appel d’Offres sera déclarée irrecevable. </w:t>
      </w:r>
    </w:p>
    <w:p w:rsidR="006B7F74" w:rsidRDefault="006345C0">
      <w:pPr>
        <w:numPr>
          <w:ilvl w:val="0"/>
          <w:numId w:val="4"/>
        </w:numPr>
        <w:tabs>
          <w:tab w:val="left" w:pos="851"/>
        </w:tabs>
        <w:spacing w:after="0" w:line="240" w:lineRule="auto"/>
        <w:jc w:val="both"/>
        <w:rPr>
          <w:rFonts w:ascii="Times New Roman" w:hAnsi="Times New Roman"/>
          <w:b/>
          <w:sz w:val="24"/>
          <w:szCs w:val="24"/>
        </w:rPr>
      </w:pPr>
      <w:r>
        <w:rPr>
          <w:rFonts w:ascii="Times New Roman" w:hAnsi="Times New Roman"/>
          <w:b/>
          <w:sz w:val="24"/>
          <w:szCs w:val="24"/>
        </w:rPr>
        <w:t>Ouverture des plis</w:t>
      </w:r>
    </w:p>
    <w:p w:rsidR="006B7F74" w:rsidRDefault="006345C0" w:rsidP="008B62F3">
      <w:pPr>
        <w:numPr>
          <w:ilvl w:val="0"/>
          <w:numId w:val="64"/>
        </w:numPr>
        <w:spacing w:after="0" w:line="240" w:lineRule="auto"/>
        <w:ind w:left="0" w:firstLine="360"/>
        <w:jc w:val="both"/>
        <w:rPr>
          <w:rFonts w:ascii="Times New Roman" w:hAnsi="Times New Roman"/>
          <w:sz w:val="24"/>
          <w:szCs w:val="24"/>
        </w:rPr>
      </w:pPr>
      <w:r>
        <w:rPr>
          <w:rFonts w:ascii="Times New Roman" w:hAnsi="Times New Roman"/>
          <w:sz w:val="24"/>
          <w:szCs w:val="24"/>
        </w:rPr>
        <w:t xml:space="preserve">L’ouverture des offres se fera en deux temps. L’ouverture des offres administrative et technique aura lieu le </w:t>
      </w:r>
      <w:r w:rsidR="00F90EB7">
        <w:rPr>
          <w:rFonts w:ascii="Times New Roman" w:hAnsi="Times New Roman"/>
          <w:b/>
          <w:sz w:val="24"/>
          <w:szCs w:val="24"/>
        </w:rPr>
        <w:t xml:space="preserve">03/09/2026 </w:t>
      </w:r>
      <w:r>
        <w:rPr>
          <w:rFonts w:ascii="Times New Roman" w:hAnsi="Times New Roman"/>
          <w:b/>
          <w:sz w:val="24"/>
          <w:szCs w:val="24"/>
        </w:rPr>
        <w:t xml:space="preserve"> à 13 heures</w:t>
      </w:r>
      <w:r>
        <w:rPr>
          <w:rFonts w:ascii="Times New Roman" w:hAnsi="Times New Roman"/>
          <w:sz w:val="24"/>
          <w:szCs w:val="24"/>
        </w:rPr>
        <w:t xml:space="preserve"> par le comité Ad hoc désigné à cet effet, siégeant à la salle des actes de ladite Commune.</w:t>
      </w:r>
    </w:p>
    <w:p w:rsidR="006B7F74" w:rsidRDefault="006345C0" w:rsidP="008B62F3">
      <w:pPr>
        <w:numPr>
          <w:ilvl w:val="0"/>
          <w:numId w:val="64"/>
        </w:numPr>
        <w:spacing w:after="0" w:line="240" w:lineRule="auto"/>
        <w:ind w:left="0" w:firstLine="360"/>
        <w:jc w:val="both"/>
        <w:rPr>
          <w:rFonts w:ascii="Times New Roman" w:hAnsi="Times New Roman"/>
          <w:sz w:val="24"/>
          <w:szCs w:val="24"/>
        </w:rPr>
      </w:pPr>
      <w:r>
        <w:rPr>
          <w:rFonts w:ascii="Times New Roman" w:hAnsi="Times New Roman"/>
          <w:sz w:val="24"/>
          <w:szCs w:val="24"/>
        </w:rPr>
        <w:t xml:space="preserve">Seuls les soumissionnaires peuvent assister à cette séance d’ouverture ou s’y faire représenter par une seule personne dûment mandatée de leur choix, ayant une parfaite connaissance du dossier. </w:t>
      </w:r>
    </w:p>
    <w:p w:rsidR="006B7F74" w:rsidRDefault="006345C0" w:rsidP="008B62F3">
      <w:pPr>
        <w:numPr>
          <w:ilvl w:val="0"/>
          <w:numId w:val="64"/>
        </w:numPr>
        <w:spacing w:after="0" w:line="240" w:lineRule="auto"/>
        <w:ind w:left="0" w:firstLine="360"/>
        <w:jc w:val="both"/>
        <w:rPr>
          <w:rFonts w:ascii="Times New Roman" w:hAnsi="Times New Roman"/>
          <w:sz w:val="24"/>
          <w:szCs w:val="24"/>
        </w:rPr>
      </w:pPr>
      <w:r>
        <w:rPr>
          <w:rFonts w:ascii="Times New Roman" w:hAnsi="Times New Roman"/>
          <w:sz w:val="24"/>
          <w:szCs w:val="24"/>
        </w:rPr>
        <w:t xml:space="preserve">A l’issue de l’examen des pièces administratives et de l’évaluation des offres techniques, l’ouverture des offres financières sera effectuée dans les mêmes conditions, à une date ultérieure qui sera communiquée aux soumissionnaires dont le dossier administratif est conforme et ayant obtenu une note technique égale ou supérieure à </w:t>
      </w:r>
      <w:r>
        <w:rPr>
          <w:rFonts w:ascii="Times New Roman" w:hAnsi="Times New Roman"/>
          <w:b/>
          <w:sz w:val="24"/>
          <w:szCs w:val="24"/>
        </w:rPr>
        <w:t>70 points sur 100</w:t>
      </w:r>
      <w:r>
        <w:rPr>
          <w:rFonts w:ascii="Times New Roman" w:hAnsi="Times New Roman"/>
          <w:sz w:val="24"/>
          <w:szCs w:val="24"/>
        </w:rPr>
        <w:t xml:space="preserve">. </w:t>
      </w:r>
    </w:p>
    <w:p w:rsidR="006B7F74" w:rsidRDefault="006B7F74">
      <w:pPr>
        <w:pStyle w:val="Paragraphedeliste"/>
        <w:spacing w:after="0" w:line="240" w:lineRule="auto"/>
        <w:ind w:left="426"/>
        <w:jc w:val="both"/>
        <w:rPr>
          <w:rFonts w:ascii="Times New Roman" w:hAnsi="Times New Roman" w:cs="Times New Roman"/>
          <w:sz w:val="12"/>
          <w:szCs w:val="24"/>
        </w:rPr>
      </w:pPr>
    </w:p>
    <w:p w:rsidR="006B7F74" w:rsidRDefault="006345C0">
      <w:pPr>
        <w:pStyle w:val="Paragraphedeliste"/>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Consultation du Dossier d’Appel d’Offres</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Le Dossier peut être consulté aux heures ouvrables à la Mairie de Mvengue dès publication du présent avis.</w:t>
      </w:r>
    </w:p>
    <w:p w:rsidR="006B7F74" w:rsidRDefault="006B7F74">
      <w:pPr>
        <w:pStyle w:val="Paragraphedeliste"/>
        <w:spacing w:after="0" w:line="240" w:lineRule="auto"/>
        <w:ind w:left="1080"/>
        <w:rPr>
          <w:rFonts w:ascii="Times New Roman" w:hAnsi="Times New Roman" w:cs="Times New Roman"/>
          <w:b/>
          <w:sz w:val="12"/>
          <w:szCs w:val="24"/>
        </w:rPr>
      </w:pPr>
    </w:p>
    <w:p w:rsidR="006B7F74" w:rsidRDefault="006345C0">
      <w:pPr>
        <w:pStyle w:val="Paragraphedeliste"/>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Présentation des offres</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Les documents constituant l’offre seront répartis en trois volumes ci-après, contenus dans une enveloppe fermé et scellé dont :</w:t>
      </w:r>
    </w:p>
    <w:p w:rsidR="006B7F74" w:rsidRDefault="006345C0">
      <w:pPr>
        <w:numPr>
          <w:ilvl w:val="0"/>
          <w:numId w:val="6"/>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L’enveloppe A contenant les pièces administratives (volume 1) </w:t>
      </w:r>
    </w:p>
    <w:p w:rsidR="006B7F74" w:rsidRDefault="006345C0">
      <w:pPr>
        <w:numPr>
          <w:ilvl w:val="0"/>
          <w:numId w:val="6"/>
        </w:numPr>
        <w:spacing w:after="0" w:line="240" w:lineRule="auto"/>
        <w:ind w:left="0" w:firstLine="426"/>
        <w:jc w:val="both"/>
        <w:rPr>
          <w:rFonts w:ascii="Times New Roman" w:hAnsi="Times New Roman"/>
          <w:sz w:val="24"/>
          <w:szCs w:val="24"/>
        </w:rPr>
      </w:pPr>
      <w:r>
        <w:rPr>
          <w:rFonts w:ascii="Times New Roman" w:hAnsi="Times New Roman"/>
          <w:sz w:val="24"/>
          <w:szCs w:val="24"/>
        </w:rPr>
        <w:t>L’enveloppe B contenant l’offre technique (Volume 2) </w:t>
      </w:r>
    </w:p>
    <w:p w:rsidR="006B7F74" w:rsidRDefault="006345C0">
      <w:pPr>
        <w:numPr>
          <w:ilvl w:val="0"/>
          <w:numId w:val="6"/>
        </w:numPr>
        <w:spacing w:after="0" w:line="240" w:lineRule="auto"/>
        <w:ind w:left="142" w:firstLine="284"/>
        <w:jc w:val="both"/>
        <w:rPr>
          <w:rFonts w:ascii="Times New Roman" w:hAnsi="Times New Roman"/>
          <w:sz w:val="24"/>
          <w:szCs w:val="24"/>
        </w:rPr>
      </w:pPr>
      <w:r>
        <w:rPr>
          <w:rFonts w:ascii="Times New Roman" w:hAnsi="Times New Roman"/>
          <w:sz w:val="24"/>
          <w:szCs w:val="24"/>
        </w:rPr>
        <w:t>L’enveloppe C contenant l’offre financière (Volume 3).</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Les offres ainsi présentées seront placées sous simple enveloppe, fermée et scellée portant uniquement la mention de l’Avis d’Appel d’Offres en cause. Les différentes pièces de chaque offre seront numérotées dans l’offre du DAO et séparées par des intercalaires de même.</w:t>
      </w:r>
    </w:p>
    <w:p w:rsidR="006B7F74" w:rsidRDefault="006B7F74">
      <w:pPr>
        <w:spacing w:after="0" w:line="240" w:lineRule="auto"/>
        <w:jc w:val="both"/>
        <w:rPr>
          <w:rFonts w:ascii="Times New Roman" w:hAnsi="Times New Roman"/>
          <w:sz w:val="24"/>
          <w:szCs w:val="24"/>
        </w:rPr>
      </w:pPr>
    </w:p>
    <w:p w:rsidR="006B7F74" w:rsidRDefault="006345C0">
      <w:pPr>
        <w:pStyle w:val="Corpsdetexte"/>
        <w:numPr>
          <w:ilvl w:val="0"/>
          <w:numId w:val="4"/>
        </w:numPr>
        <w:tabs>
          <w:tab w:val="left" w:pos="360"/>
        </w:tabs>
        <w:spacing w:after="0" w:line="240" w:lineRule="auto"/>
        <w:rPr>
          <w:rFonts w:ascii="Times New Roman" w:hAnsi="Times New Roman"/>
          <w:b/>
          <w:sz w:val="24"/>
          <w:szCs w:val="24"/>
        </w:rPr>
      </w:pPr>
      <w:r>
        <w:rPr>
          <w:rFonts w:ascii="Times New Roman" w:hAnsi="Times New Roman"/>
          <w:b/>
          <w:sz w:val="24"/>
          <w:szCs w:val="24"/>
        </w:rPr>
        <w:t xml:space="preserve">Critères d’évaluation des offres.  </w:t>
      </w:r>
    </w:p>
    <w:p w:rsidR="006B7F74" w:rsidRDefault="006345C0">
      <w:pPr>
        <w:spacing w:after="0" w:line="240" w:lineRule="auto"/>
        <w:contextualSpacing/>
        <w:jc w:val="both"/>
        <w:rPr>
          <w:rFonts w:ascii="Times New Roman" w:eastAsia="Times New Roman" w:hAnsi="Times New Roman"/>
          <w:b/>
          <w:bCs/>
          <w:sz w:val="24"/>
          <w:szCs w:val="24"/>
          <w:lang w:eastAsia="fr-FR"/>
        </w:rPr>
      </w:pPr>
      <w:r>
        <w:rPr>
          <w:rFonts w:ascii="Times New Roman" w:hAnsi="Times New Roman"/>
          <w:b/>
          <w:bCs/>
          <w:sz w:val="24"/>
          <w:szCs w:val="24"/>
        </w:rPr>
        <w:t xml:space="preserve">            14-1 : </w:t>
      </w:r>
      <w:r>
        <w:rPr>
          <w:rFonts w:ascii="Times New Roman" w:eastAsia="Times New Roman" w:hAnsi="Times New Roman"/>
          <w:b/>
          <w:bCs/>
          <w:sz w:val="24"/>
          <w:szCs w:val="24"/>
          <w:u w:val="single"/>
          <w:lang w:eastAsia="fr-FR"/>
        </w:rPr>
        <w:t>Critères éliminatoires</w:t>
      </w:r>
      <w:r>
        <w:rPr>
          <w:rFonts w:ascii="Times New Roman" w:eastAsia="Times New Roman" w:hAnsi="Times New Roman"/>
          <w:b/>
          <w:bCs/>
          <w:sz w:val="24"/>
          <w:szCs w:val="24"/>
          <w:lang w:eastAsia="fr-FR"/>
        </w:rPr>
        <w:t> :</w:t>
      </w:r>
    </w:p>
    <w:p w:rsidR="006B7F74" w:rsidRDefault="006345C0">
      <w:pPr>
        <w:spacing w:after="0" w:line="240" w:lineRule="auto"/>
        <w:contextualSpacing/>
        <w:jc w:val="both"/>
        <w:rPr>
          <w:rFonts w:ascii="Times New Roman" w:eastAsia="Times New Roman" w:hAnsi="Times New Roman"/>
          <w:b/>
          <w:bCs/>
          <w:sz w:val="24"/>
          <w:szCs w:val="24"/>
          <w:lang w:eastAsia="fr-FR"/>
        </w:rPr>
      </w:pPr>
      <w:r>
        <w:rPr>
          <w:rFonts w:ascii="Times New Roman" w:eastAsia="Times New Roman" w:hAnsi="Times New Roman"/>
          <w:b/>
          <w:bCs/>
          <w:sz w:val="24"/>
          <w:szCs w:val="24"/>
          <w:lang w:eastAsia="fr-FR"/>
        </w:rPr>
        <w:t xml:space="preserve">            14-1.1 Pièces administratives :</w:t>
      </w:r>
    </w:p>
    <w:p w:rsidR="006B7F74" w:rsidRDefault="006345C0">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Dossier incomplet ou pièces non conformes, sous</w:t>
      </w:r>
      <w:r>
        <w:rPr>
          <w:rFonts w:ascii="Times New Roman" w:eastAsia="Times New Roman" w:hAnsi="Times New Roman"/>
          <w:b/>
          <w:sz w:val="24"/>
          <w:szCs w:val="24"/>
          <w:lang w:eastAsia="fr-FR"/>
        </w:rPr>
        <w:t xml:space="preserve"> réserve des dispositions du point I.1 de la Circulaire N°002/CAB/PM du 31 Janvier 2011 relative à l’amélioration de la performance du système des marchés publics</w:t>
      </w:r>
      <w:r>
        <w:rPr>
          <w:rFonts w:ascii="Times New Roman" w:eastAsia="Times New Roman" w:hAnsi="Times New Roman"/>
          <w:sz w:val="24"/>
          <w:szCs w:val="24"/>
          <w:lang w:eastAsia="fr-FR"/>
        </w:rPr>
        <w:t> ;</w:t>
      </w:r>
    </w:p>
    <w:p w:rsidR="006B7F74" w:rsidRPr="00ED1FB2" w:rsidRDefault="006345C0" w:rsidP="00ED1FB2">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 xml:space="preserve">Pièce falsifiée ou non </w:t>
      </w:r>
      <w:r>
        <w:rPr>
          <w:rFonts w:ascii="Times New Roman" w:eastAsia="Times New Roman" w:hAnsi="Times New Roman"/>
          <w:sz w:val="24"/>
          <w:szCs w:val="24"/>
          <w:lang w:eastAsia="fr-FR"/>
        </w:rPr>
        <w:t>authentique (</w:t>
      </w:r>
      <w:r>
        <w:rPr>
          <w:rFonts w:ascii="Times New Roman" w:eastAsia="Times New Roman" w:hAnsi="Times New Roman"/>
          <w:b/>
          <w:bCs/>
          <w:sz w:val="24"/>
          <w:szCs w:val="24"/>
          <w:lang w:eastAsia="fr-FR"/>
        </w:rPr>
        <w:t>la CIPM et</w:t>
      </w:r>
      <w:r>
        <w:rPr>
          <w:rFonts w:ascii="Times New Roman" w:eastAsia="Times New Roman" w:hAnsi="Times New Roman"/>
          <w:sz w:val="24"/>
          <w:szCs w:val="24"/>
          <w:lang w:eastAsia="fr-FR"/>
        </w:rPr>
        <w:t xml:space="preserve"> </w:t>
      </w:r>
      <w:r>
        <w:rPr>
          <w:rFonts w:ascii="Times New Roman" w:eastAsia="Times New Roman" w:hAnsi="Times New Roman"/>
          <w:b/>
          <w:sz w:val="24"/>
          <w:szCs w:val="24"/>
          <w:lang w:eastAsia="fr-FR"/>
        </w:rPr>
        <w:t>l’Autorité Contractante se réservent le droit de procéder à l’authentification de tout document présentant un caractère douteux).</w:t>
      </w:r>
    </w:p>
    <w:p w:rsidR="006B7F74" w:rsidRDefault="006345C0">
      <w:pPr>
        <w:tabs>
          <w:tab w:val="left" w:pos="3261"/>
        </w:tabs>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
          <w:sz w:val="24"/>
          <w:szCs w:val="24"/>
          <w:lang w:eastAsia="fr-FR"/>
        </w:rPr>
        <w:t xml:space="preserve">           14-1.2 Offre technique :</w:t>
      </w:r>
    </w:p>
    <w:p w:rsidR="006B7F74" w:rsidRDefault="006345C0">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Entreprise figurant dans la liste des entreprises défaillantes annuellement établie par le Ministère des Marchés Publics ;</w:t>
      </w:r>
    </w:p>
    <w:p w:rsidR="006B7F74" w:rsidRDefault="006345C0">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 xml:space="preserve"> Fausse déclaration, documents falsifiés ou scannés en lieu et place des copies certifiées ou originaux ;</w:t>
      </w:r>
    </w:p>
    <w:p w:rsidR="006B7F74" w:rsidRDefault="006345C0">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Non satisfaction, au moins, de</w:t>
      </w:r>
      <w:r>
        <w:rPr>
          <w:rFonts w:ascii="Times New Roman" w:eastAsia="Times New Roman" w:hAnsi="Times New Roman"/>
          <w:b/>
          <w:bCs/>
          <w:sz w:val="24"/>
          <w:szCs w:val="24"/>
          <w:lang w:eastAsia="fr-FR"/>
        </w:rPr>
        <w:t xml:space="preserve"> 70% </w:t>
      </w:r>
      <w:r>
        <w:rPr>
          <w:rFonts w:ascii="Times New Roman" w:eastAsia="Times New Roman" w:hAnsi="Times New Roman"/>
          <w:bCs/>
          <w:sz w:val="24"/>
          <w:szCs w:val="24"/>
          <w:lang w:eastAsia="fr-FR"/>
        </w:rPr>
        <w:t>des critères essentiels.</w:t>
      </w:r>
    </w:p>
    <w:p w:rsidR="006B7F74" w:rsidRPr="00ED1FB2" w:rsidRDefault="006345C0" w:rsidP="00ED1FB2">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 xml:space="preserve"> Absence d’une note méthodologique d’exécution des prestations.</w:t>
      </w:r>
    </w:p>
    <w:p w:rsidR="006B7F74" w:rsidRDefault="006345C0">
      <w:p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
          <w:sz w:val="24"/>
          <w:szCs w:val="24"/>
          <w:lang w:eastAsia="fr-FR"/>
        </w:rPr>
        <w:t xml:space="preserve">            14-1.3 Offre financière : 30% </w:t>
      </w:r>
    </w:p>
    <w:p w:rsidR="006B7F74" w:rsidRDefault="006345C0">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Omission dans l’offre financière, d’un prix unitaire quantifié ;</w:t>
      </w:r>
    </w:p>
    <w:p w:rsidR="006B7F74" w:rsidRDefault="006345C0">
      <w:pPr>
        <w:numPr>
          <w:ilvl w:val="0"/>
          <w:numId w:val="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lastRenderedPageBreak/>
        <w:t>Offre financière incomplète.</w:t>
      </w:r>
    </w:p>
    <w:p w:rsidR="006B7F74" w:rsidRDefault="006B7F74">
      <w:pPr>
        <w:spacing w:after="0" w:line="240" w:lineRule="auto"/>
        <w:ind w:firstLine="709"/>
        <w:rPr>
          <w:rFonts w:ascii="Times New Roman" w:eastAsia="Times New Roman" w:hAnsi="Times New Roman"/>
          <w:b/>
          <w:bCs/>
          <w:sz w:val="24"/>
          <w:szCs w:val="24"/>
          <w:lang w:eastAsia="fr-FR"/>
        </w:rPr>
      </w:pPr>
    </w:p>
    <w:p w:rsidR="006B7F74" w:rsidRDefault="006345C0">
      <w:pPr>
        <w:spacing w:after="0" w:line="240" w:lineRule="auto"/>
        <w:ind w:left="709"/>
        <w:contextualSpacing/>
        <w:jc w:val="both"/>
        <w:rPr>
          <w:rFonts w:ascii="Times New Roman" w:eastAsia="Times New Roman" w:hAnsi="Times New Roman"/>
          <w:b/>
          <w:bCs/>
          <w:noProof/>
          <w:sz w:val="24"/>
          <w:szCs w:val="24"/>
          <w:lang w:eastAsia="fr-FR"/>
        </w:rPr>
      </w:pPr>
      <w:r>
        <w:rPr>
          <w:rFonts w:ascii="Times New Roman" w:hAnsi="Times New Roman"/>
          <w:b/>
          <w:bCs/>
          <w:sz w:val="24"/>
          <w:szCs w:val="24"/>
        </w:rPr>
        <w:t xml:space="preserve">14-2 </w:t>
      </w:r>
      <w:r>
        <w:rPr>
          <w:rFonts w:ascii="Times New Roman" w:eastAsia="Times New Roman" w:hAnsi="Times New Roman"/>
          <w:b/>
          <w:bCs/>
          <w:noProof/>
          <w:sz w:val="24"/>
          <w:szCs w:val="24"/>
          <w:u w:val="single"/>
          <w:lang w:eastAsia="fr-FR"/>
        </w:rPr>
        <w:t>Critères essentiels</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Le nombre de points attribués pour chaque critère et sous critère d’évaluation est le suivant : </w:t>
      </w:r>
    </w:p>
    <w:p w:rsidR="006B7F74" w:rsidRDefault="006345C0">
      <w:pPr>
        <w:numPr>
          <w:ilvl w:val="0"/>
          <w:numId w:val="8"/>
        </w:numPr>
        <w:autoSpaceDE w:val="0"/>
        <w:autoSpaceDN w:val="0"/>
        <w:adjustRightInd w:val="0"/>
        <w:spacing w:after="0" w:line="240" w:lineRule="auto"/>
        <w:rPr>
          <w:rFonts w:ascii="Times New Roman" w:eastAsia="Times New Roman" w:hAnsi="Times New Roman"/>
          <w:b/>
          <w:sz w:val="24"/>
          <w:szCs w:val="24"/>
          <w:lang w:eastAsia="fr-FR"/>
        </w:rPr>
      </w:pPr>
      <w:r>
        <w:rPr>
          <w:rFonts w:ascii="Times New Roman" w:eastAsia="Times New Roman" w:hAnsi="Times New Roman"/>
          <w:b/>
          <w:sz w:val="24"/>
          <w:szCs w:val="24"/>
          <w:u w:val="single"/>
          <w:lang w:eastAsia="fr-FR"/>
        </w:rPr>
        <w:t xml:space="preserve">Références des consultants, pertinentes pour la mission de contrôle </w:t>
      </w:r>
      <w:r>
        <w:rPr>
          <w:rFonts w:ascii="Times New Roman" w:eastAsia="Times New Roman" w:hAnsi="Times New Roman"/>
          <w:b/>
          <w:sz w:val="24"/>
          <w:szCs w:val="24"/>
          <w:lang w:eastAsia="fr-FR"/>
        </w:rPr>
        <w:t>15 pts</w:t>
      </w:r>
    </w:p>
    <w:p w:rsidR="006B7F74" w:rsidRDefault="006B7F74">
      <w:pPr>
        <w:autoSpaceDE w:val="0"/>
        <w:autoSpaceDN w:val="0"/>
        <w:adjustRightInd w:val="0"/>
        <w:spacing w:after="0" w:line="240" w:lineRule="auto"/>
        <w:rPr>
          <w:rFonts w:ascii="Times New Roman" w:eastAsia="Times New Roman" w:hAnsi="Times New Roman"/>
          <w:sz w:val="24"/>
          <w:szCs w:val="24"/>
          <w:lang w:eastAsia="fr-FR"/>
        </w:rPr>
      </w:pPr>
    </w:p>
    <w:p w:rsidR="006B7F74" w:rsidRDefault="006345C0">
      <w:pPr>
        <w:tabs>
          <w:tab w:val="left" w:pos="851"/>
        </w:tabs>
        <w:spacing w:after="0" w:line="240" w:lineRule="auto"/>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Expérience dans les études, le contrôle et la surveillance des travaux les travaux routiers en général (4pts par justificatif avec un max. de 8 pts) ;</w:t>
      </w:r>
    </w:p>
    <w:p w:rsidR="006B7F74" w:rsidRDefault="006345C0">
      <w:pPr>
        <w:tabs>
          <w:tab w:val="left" w:pos="1845"/>
        </w:tabs>
        <w:spacing w:after="0" w:line="240" w:lineRule="auto"/>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Expérience spécifique dans les études, le contrôle et la surveillance des projets de travaux d'entretien de routes en terre. </w:t>
      </w:r>
    </w:p>
    <w:p w:rsidR="006B7F74" w:rsidRPr="00F90EB7"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(7 pts pour l’étude réalisée).</w:t>
      </w:r>
    </w:p>
    <w:p w:rsidR="006B7F74" w:rsidRDefault="006345C0">
      <w:pPr>
        <w:autoSpaceDE w:val="0"/>
        <w:autoSpaceDN w:val="0"/>
        <w:adjustRightInd w:val="0"/>
        <w:spacing w:after="0" w:line="240" w:lineRule="auto"/>
        <w:rPr>
          <w:rFonts w:ascii="Times New Roman" w:eastAsia="Times New Roman" w:hAnsi="Times New Roman"/>
          <w:b/>
          <w:sz w:val="24"/>
          <w:szCs w:val="24"/>
          <w:lang w:eastAsia="fr-FR"/>
        </w:rPr>
      </w:pPr>
      <w:r>
        <w:rPr>
          <w:rFonts w:ascii="Times New Roman" w:eastAsia="Times New Roman" w:hAnsi="Times New Roman"/>
          <w:sz w:val="24"/>
          <w:szCs w:val="24"/>
          <w:lang w:eastAsia="fr-FR"/>
        </w:rPr>
        <w:t xml:space="preserve">   II- </w:t>
      </w:r>
      <w:r>
        <w:rPr>
          <w:rFonts w:ascii="Times New Roman" w:eastAsia="Times New Roman" w:hAnsi="Times New Roman"/>
          <w:b/>
          <w:sz w:val="24"/>
          <w:szCs w:val="24"/>
          <w:u w:val="single"/>
          <w:lang w:eastAsia="fr-FR"/>
        </w:rPr>
        <w:t xml:space="preserve">Plan de travail et méthodologie proposés aux Termes de référence </w:t>
      </w:r>
      <w:r>
        <w:rPr>
          <w:rFonts w:ascii="Times New Roman" w:eastAsia="Times New Roman" w:hAnsi="Times New Roman"/>
          <w:b/>
          <w:sz w:val="24"/>
          <w:szCs w:val="24"/>
          <w:lang w:eastAsia="fr-FR"/>
        </w:rPr>
        <w:t>15 pts</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Commentaires pertinents sur TDR (0,5pt/commentaire avec un max.de 2 pts)</w:t>
      </w:r>
    </w:p>
    <w:p w:rsidR="006B7F74" w:rsidRPr="00F90EB7"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Pertinence de la méthodologie (8 pts)</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Pr>
          <w:rFonts w:ascii="Times New Roman" w:eastAsia="Times New Roman" w:hAnsi="Times New Roman"/>
          <w:b/>
          <w:sz w:val="24"/>
          <w:szCs w:val="24"/>
          <w:lang w:eastAsia="fr-FR"/>
        </w:rPr>
        <w:t>Organisation (3pts)</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Organigramme de la mission (cohérence avec les objectifs) /0,5pt</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Relations avec l'administration (/0,5pt)</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Organisation préparatoire (/1pt)</w:t>
      </w:r>
    </w:p>
    <w:p w:rsidR="006B7F74" w:rsidRDefault="006345C0" w:rsidP="00ED1FB2">
      <w:pPr>
        <w:autoSpaceDE w:val="0"/>
        <w:autoSpaceDN w:val="0"/>
        <w:adjustRightInd w:val="0"/>
        <w:spacing w:after="0" w:line="240" w:lineRule="auto"/>
        <w:ind w:left="379"/>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Description de la phase exécutoire – méthode de contrôle – compte rendu (/ 1pt)</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Pr>
          <w:rFonts w:ascii="Times New Roman" w:eastAsia="Times New Roman" w:hAnsi="Times New Roman"/>
          <w:b/>
          <w:sz w:val="24"/>
          <w:szCs w:val="24"/>
          <w:lang w:eastAsia="fr-FR"/>
        </w:rPr>
        <w:t>Cohérence du planning (2pts)</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Durée des prestations   /0,5pt</w:t>
      </w:r>
    </w:p>
    <w:p w:rsidR="006B7F74" w:rsidRDefault="006345C0">
      <w:pPr>
        <w:autoSpaceDE w:val="0"/>
        <w:autoSpaceDN w:val="0"/>
        <w:adjustRightInd w:val="0"/>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Cohérence de la remise du rapport final   /0,5pt</w:t>
      </w:r>
    </w:p>
    <w:p w:rsidR="006B7F74" w:rsidRDefault="006345C0">
      <w:pPr>
        <w:autoSpaceDE w:val="0"/>
        <w:autoSpaceDN w:val="0"/>
        <w:adjustRightInd w:val="0"/>
        <w:spacing w:after="0" w:line="240" w:lineRule="auto"/>
        <w:rPr>
          <w:rFonts w:ascii="Times New Roman" w:eastAsia="Times New Roman" w:hAnsi="Times New Roman"/>
          <w:iCs/>
          <w:sz w:val="24"/>
          <w:szCs w:val="24"/>
          <w:lang w:eastAsia="fr-FR"/>
        </w:rPr>
      </w:pPr>
      <w:r>
        <w:rPr>
          <w:rFonts w:ascii="Times New Roman" w:eastAsia="Times New Roman" w:hAnsi="Times New Roman"/>
          <w:iCs/>
          <w:sz w:val="24"/>
          <w:szCs w:val="24"/>
          <w:lang w:eastAsia="fr-FR"/>
        </w:rPr>
        <w:t xml:space="preserve">        Cohérence d’intervention des experts  /1pt</w:t>
      </w:r>
    </w:p>
    <w:p w:rsidR="006B7F74" w:rsidRDefault="006345C0">
      <w:pPr>
        <w:autoSpaceDE w:val="0"/>
        <w:autoSpaceDN w:val="0"/>
        <w:adjustRightInd w:val="0"/>
        <w:spacing w:after="0" w:line="240" w:lineRule="auto"/>
        <w:rPr>
          <w:rFonts w:ascii="Times New Roman" w:eastAsia="Times New Roman" w:hAnsi="Times New Roman"/>
          <w:b/>
          <w:sz w:val="24"/>
          <w:szCs w:val="24"/>
          <w:lang w:eastAsia="fr-FR"/>
        </w:rPr>
      </w:pPr>
      <w:r>
        <w:rPr>
          <w:rFonts w:ascii="Times New Roman" w:eastAsia="Times New Roman" w:hAnsi="Times New Roman"/>
          <w:sz w:val="24"/>
          <w:szCs w:val="24"/>
          <w:lang w:eastAsia="fr-FR"/>
        </w:rPr>
        <w:t xml:space="preserve">III-  </w:t>
      </w:r>
      <w:r>
        <w:rPr>
          <w:rFonts w:ascii="Times New Roman" w:eastAsia="Times New Roman" w:hAnsi="Times New Roman"/>
          <w:b/>
          <w:sz w:val="24"/>
          <w:szCs w:val="24"/>
          <w:u w:val="single"/>
          <w:lang w:eastAsia="fr-FR"/>
        </w:rPr>
        <w:t xml:space="preserve">Qualifications et compétence du personnel clé pour la mission </w:t>
      </w:r>
      <w:r>
        <w:rPr>
          <w:rFonts w:ascii="Times New Roman" w:eastAsia="Times New Roman" w:hAnsi="Times New Roman"/>
          <w:b/>
          <w:sz w:val="24"/>
          <w:szCs w:val="24"/>
          <w:lang w:eastAsia="fr-FR"/>
        </w:rPr>
        <w:t>45 pts</w:t>
      </w:r>
    </w:p>
    <w:p w:rsidR="006B7F74" w:rsidRDefault="006B7F74">
      <w:pPr>
        <w:autoSpaceDE w:val="0"/>
        <w:autoSpaceDN w:val="0"/>
        <w:adjustRightInd w:val="0"/>
        <w:spacing w:after="0" w:line="240" w:lineRule="auto"/>
        <w:rPr>
          <w:rFonts w:ascii="Times New Roman" w:eastAsia="Times New Roman" w:hAnsi="Times New Roman"/>
          <w:sz w:val="24"/>
          <w:szCs w:val="24"/>
          <w:lang w:eastAsia="fr-FR"/>
        </w:rPr>
      </w:pPr>
    </w:p>
    <w:p w:rsidR="006B7F74" w:rsidRDefault="006345C0">
      <w:pPr>
        <w:numPr>
          <w:ilvl w:val="0"/>
          <w:numId w:val="10"/>
        </w:numPr>
        <w:spacing w:after="0" w:line="240" w:lineRule="auto"/>
        <w:ind w:left="0" w:firstLine="851"/>
        <w:jc w:val="both"/>
        <w:rPr>
          <w:rFonts w:ascii="Times New Roman" w:eastAsia="Times New Roman" w:hAnsi="Times New Roman"/>
          <w:bCs/>
          <w:noProof/>
          <w:sz w:val="24"/>
          <w:szCs w:val="24"/>
          <w:lang w:eastAsia="fr-FR"/>
        </w:rPr>
      </w:pPr>
      <w:r>
        <w:rPr>
          <w:rFonts w:ascii="Times New Roman" w:eastAsia="Times New Roman" w:hAnsi="Times New Roman"/>
          <w:b/>
          <w:sz w:val="24"/>
          <w:szCs w:val="24"/>
          <w:lang w:eastAsia="fr-FR"/>
        </w:rPr>
        <w:t xml:space="preserve">Un Ingénieur </w:t>
      </w:r>
      <w:r>
        <w:rPr>
          <w:rFonts w:ascii="Times New Roman" w:eastAsia="Times New Roman" w:hAnsi="Times New Roman"/>
          <w:b/>
          <w:bCs/>
          <w:noProof/>
          <w:sz w:val="24"/>
          <w:szCs w:val="24"/>
          <w:lang w:eastAsia="fr-FR"/>
        </w:rPr>
        <w:t>Chef de mission </w:t>
      </w:r>
      <w:r>
        <w:rPr>
          <w:rFonts w:ascii="Times New Roman" w:eastAsia="Times New Roman" w:hAnsi="Times New Roman"/>
          <w:bCs/>
          <w:noProof/>
          <w:sz w:val="24"/>
          <w:szCs w:val="24"/>
          <w:lang w:eastAsia="fr-FR"/>
        </w:rPr>
        <w:t xml:space="preserve">: L’expert proposé doit être un Ingénieur de génie civil (Bac+3 ou plus). Il devra avoir au minimum une expérience de trois (03) années dans le contrôle des travaux routiers et d’Ouvrages d’art,  parler et rédiger couramment le français ou anglais. </w:t>
      </w:r>
      <w:r>
        <w:rPr>
          <w:rFonts w:ascii="Times New Roman" w:eastAsia="Times New Roman" w:hAnsi="Times New Roman"/>
          <w:b/>
          <w:bCs/>
          <w:noProof/>
          <w:sz w:val="24"/>
          <w:szCs w:val="24"/>
          <w:lang w:eastAsia="fr-FR"/>
        </w:rPr>
        <w:t>25 pts</w:t>
      </w:r>
    </w:p>
    <w:p w:rsidR="006B7F74" w:rsidRPr="00ED1FB2" w:rsidRDefault="006345C0" w:rsidP="00ED1FB2">
      <w:pPr>
        <w:numPr>
          <w:ilvl w:val="0"/>
          <w:numId w:val="10"/>
        </w:numPr>
        <w:spacing w:after="0" w:line="240" w:lineRule="auto"/>
        <w:ind w:left="0" w:firstLine="851"/>
        <w:jc w:val="both"/>
        <w:rPr>
          <w:rFonts w:ascii="Times New Roman" w:eastAsia="Times New Roman" w:hAnsi="Times New Roman"/>
          <w:sz w:val="24"/>
          <w:szCs w:val="24"/>
          <w:lang w:eastAsia="fr-FR"/>
        </w:rPr>
      </w:pPr>
      <w:r>
        <w:rPr>
          <w:rFonts w:ascii="Times New Roman" w:eastAsia="Times New Roman" w:hAnsi="Times New Roman"/>
          <w:b/>
          <w:noProof/>
          <w:sz w:val="24"/>
          <w:szCs w:val="24"/>
          <w:lang w:eastAsia="fr-FR"/>
        </w:rPr>
        <w:t xml:space="preserve">technicien Supérieur surveillant de chantier : </w:t>
      </w:r>
      <w:r>
        <w:rPr>
          <w:rFonts w:ascii="Times New Roman" w:eastAsia="Times New Roman" w:hAnsi="Times New Roman"/>
          <w:bCs/>
          <w:noProof/>
          <w:sz w:val="24"/>
          <w:szCs w:val="24"/>
          <w:lang w:eastAsia="fr-FR"/>
        </w:rPr>
        <w:t xml:space="preserve">L’expert proposé doit être un Technicien Supérieur de formation génie civil (bac +2 ou plus) disposant d’au moins trois (03) ans d’expérience générale et au moins 02 ans d’expérience dans le domaine du contrôle des travaux routiers et d’Ouvrages d’art . </w:t>
      </w:r>
      <w:r>
        <w:rPr>
          <w:rFonts w:ascii="Times New Roman" w:eastAsia="Times New Roman" w:hAnsi="Times New Roman"/>
          <w:b/>
          <w:sz w:val="24"/>
          <w:szCs w:val="24"/>
          <w:lang w:eastAsia="fr-FR"/>
        </w:rPr>
        <w:t>10Pts</w:t>
      </w:r>
    </w:p>
    <w:p w:rsidR="006B7F74" w:rsidRDefault="006B7F74">
      <w:pPr>
        <w:spacing w:after="0" w:line="240" w:lineRule="auto"/>
        <w:ind w:left="720"/>
        <w:contextualSpacing/>
        <w:rPr>
          <w:rFonts w:ascii="Times New Roman" w:eastAsia="Times New Roman" w:hAnsi="Times New Roman"/>
          <w:sz w:val="16"/>
          <w:szCs w:val="24"/>
          <w:lang w:eastAsia="fr-FR"/>
        </w:rPr>
      </w:pPr>
    </w:p>
    <w:p w:rsidR="006B7F74" w:rsidRDefault="006345C0" w:rsidP="008B62F3">
      <w:pPr>
        <w:pStyle w:val="Paragraphedeliste"/>
        <w:numPr>
          <w:ilvl w:val="0"/>
          <w:numId w:val="66"/>
        </w:numPr>
        <w:tabs>
          <w:tab w:val="left" w:pos="3240"/>
        </w:tabs>
        <w:spacing w:after="0" w:line="240" w:lineRule="auto"/>
        <w:jc w:val="both"/>
        <w:rPr>
          <w:rFonts w:ascii="Times New Roman" w:eastAsia="Times New Roman" w:hAnsi="Times New Roman"/>
          <w:bCs/>
          <w:noProof/>
          <w:sz w:val="24"/>
          <w:szCs w:val="24"/>
          <w:lang w:eastAsia="fr-FR"/>
        </w:rPr>
      </w:pPr>
      <w:r>
        <w:rPr>
          <w:rFonts w:ascii="Times New Roman" w:eastAsia="Times New Roman" w:hAnsi="Times New Roman"/>
          <w:b/>
          <w:bCs/>
          <w:noProof/>
          <w:sz w:val="24"/>
          <w:szCs w:val="24"/>
          <w:lang w:eastAsia="fr-FR"/>
        </w:rPr>
        <w:t>Expérience du BET sur</w:t>
      </w:r>
      <w:r>
        <w:rPr>
          <w:rFonts w:ascii="Times New Roman" w:eastAsia="Times New Roman" w:hAnsi="Times New Roman"/>
          <w:bCs/>
          <w:noProof/>
          <w:sz w:val="24"/>
          <w:szCs w:val="24"/>
          <w:lang w:eastAsia="fr-FR"/>
        </w:rPr>
        <w:t xml:space="preserve"> </w:t>
      </w:r>
      <w:r>
        <w:rPr>
          <w:rFonts w:ascii="Times New Roman" w:eastAsia="Times New Roman" w:hAnsi="Times New Roman"/>
          <w:b/>
          <w:bCs/>
          <w:noProof/>
          <w:sz w:val="24"/>
          <w:szCs w:val="24"/>
          <w:lang w:eastAsia="fr-FR"/>
        </w:rPr>
        <w:t>10 points</w:t>
      </w:r>
      <w:r>
        <w:rPr>
          <w:rFonts w:ascii="Times New Roman" w:eastAsia="Times New Roman" w:hAnsi="Times New Roman"/>
          <w:bCs/>
          <w:noProof/>
          <w:sz w:val="24"/>
          <w:szCs w:val="24"/>
          <w:lang w:eastAsia="fr-FR"/>
        </w:rPr>
        <w:t> ;</w:t>
      </w:r>
    </w:p>
    <w:p w:rsidR="006B7F74" w:rsidRDefault="006345C0">
      <w:pPr>
        <w:numPr>
          <w:ilvl w:val="1"/>
          <w:numId w:val="11"/>
        </w:numPr>
        <w:spacing w:after="0" w:line="240" w:lineRule="auto"/>
        <w:ind w:firstLine="183"/>
        <w:jc w:val="both"/>
        <w:rPr>
          <w:rFonts w:ascii="Times New Roman" w:eastAsia="Times New Roman" w:hAnsi="Times New Roman"/>
          <w:sz w:val="24"/>
          <w:szCs w:val="24"/>
          <w:lang w:eastAsia="fr-FR"/>
        </w:rPr>
      </w:pPr>
      <w:r>
        <w:rPr>
          <w:rFonts w:ascii="Times New Roman" w:eastAsia="Times New Roman" w:hAnsi="Times New Roman"/>
          <w:bCs/>
          <w:noProof/>
          <w:sz w:val="24"/>
          <w:szCs w:val="24"/>
          <w:lang w:eastAsia="fr-FR"/>
        </w:rPr>
        <w:t xml:space="preserve">Maîtrise d'Œuvre générale dans les BTP </w:t>
      </w:r>
      <w:r>
        <w:rPr>
          <w:rFonts w:ascii="Times New Roman" w:eastAsia="Times New Roman" w:hAnsi="Times New Roman"/>
          <w:noProof/>
          <w:sz w:val="24"/>
          <w:szCs w:val="24"/>
          <w:lang w:eastAsia="fr-FR"/>
        </w:rPr>
        <w:t>……………………….</w:t>
      </w:r>
      <w:r>
        <w:rPr>
          <w:rFonts w:ascii="Times New Roman" w:eastAsia="Times New Roman" w:hAnsi="Times New Roman"/>
          <w:bCs/>
          <w:noProof/>
          <w:sz w:val="24"/>
          <w:szCs w:val="24"/>
          <w:lang w:eastAsia="fr-FR"/>
        </w:rPr>
        <w:t>5 points ;</w:t>
      </w:r>
    </w:p>
    <w:p w:rsidR="006B7F74" w:rsidRDefault="006345C0">
      <w:pPr>
        <w:numPr>
          <w:ilvl w:val="1"/>
          <w:numId w:val="11"/>
        </w:numPr>
        <w:spacing w:after="0" w:line="240" w:lineRule="auto"/>
        <w:ind w:firstLine="183"/>
        <w:jc w:val="both"/>
        <w:rPr>
          <w:rFonts w:ascii="Times New Roman" w:eastAsia="Times New Roman" w:hAnsi="Times New Roman"/>
          <w:sz w:val="24"/>
          <w:szCs w:val="24"/>
          <w:lang w:eastAsia="fr-FR"/>
        </w:rPr>
      </w:pPr>
      <w:r>
        <w:rPr>
          <w:rFonts w:ascii="Times New Roman" w:eastAsia="Times New Roman" w:hAnsi="Times New Roman"/>
          <w:bCs/>
          <w:noProof/>
          <w:sz w:val="24"/>
          <w:szCs w:val="24"/>
          <w:lang w:eastAsia="fr-FR"/>
        </w:rPr>
        <w:t>Contrôle des travaux routiers et ouvrages d’art .</w:t>
      </w:r>
      <w:r>
        <w:rPr>
          <w:rFonts w:ascii="Times New Roman" w:eastAsia="Times New Roman" w:hAnsi="Times New Roman"/>
          <w:noProof/>
          <w:sz w:val="24"/>
          <w:szCs w:val="24"/>
          <w:lang w:eastAsia="fr-FR"/>
        </w:rPr>
        <w:t>…………………….……………..5 points ;</w:t>
      </w:r>
    </w:p>
    <w:p w:rsidR="006B7F74" w:rsidRDefault="006B7F74">
      <w:pPr>
        <w:spacing w:after="0" w:line="240" w:lineRule="auto"/>
        <w:jc w:val="both"/>
        <w:rPr>
          <w:rFonts w:ascii="Times New Roman" w:eastAsia="Times New Roman" w:hAnsi="Times New Roman"/>
          <w:noProof/>
          <w:sz w:val="16"/>
          <w:szCs w:val="24"/>
          <w:lang w:eastAsia="fr-FR"/>
        </w:rPr>
      </w:pPr>
    </w:p>
    <w:p w:rsidR="006B7F74" w:rsidRDefault="006345C0" w:rsidP="008B62F3">
      <w:pPr>
        <w:pStyle w:val="Paragraphedeliste"/>
        <w:numPr>
          <w:ilvl w:val="0"/>
          <w:numId w:val="66"/>
        </w:numPr>
        <w:tabs>
          <w:tab w:val="left" w:pos="3240"/>
        </w:tabs>
        <w:spacing w:after="0" w:line="240" w:lineRule="auto"/>
        <w:jc w:val="both"/>
        <w:rPr>
          <w:rFonts w:ascii="Times New Roman" w:eastAsia="Times New Roman" w:hAnsi="Times New Roman"/>
          <w:bCs/>
          <w:noProof/>
          <w:sz w:val="24"/>
          <w:szCs w:val="24"/>
          <w:lang w:eastAsia="fr-FR"/>
        </w:rPr>
      </w:pPr>
      <w:r>
        <w:rPr>
          <w:rFonts w:ascii="Times New Roman" w:eastAsia="Times New Roman" w:hAnsi="Times New Roman"/>
          <w:b/>
          <w:bCs/>
          <w:noProof/>
          <w:sz w:val="24"/>
          <w:szCs w:val="24"/>
          <w:lang w:eastAsia="fr-FR"/>
        </w:rPr>
        <w:t>Moyens techniques et matériels sur</w:t>
      </w:r>
      <w:r>
        <w:rPr>
          <w:rFonts w:ascii="Times New Roman" w:eastAsia="Times New Roman" w:hAnsi="Times New Roman"/>
          <w:bCs/>
          <w:noProof/>
          <w:sz w:val="24"/>
          <w:szCs w:val="24"/>
          <w:lang w:eastAsia="fr-FR"/>
        </w:rPr>
        <w:t xml:space="preserve"> </w:t>
      </w:r>
      <w:r>
        <w:rPr>
          <w:rFonts w:ascii="Times New Roman" w:eastAsia="Times New Roman" w:hAnsi="Times New Roman"/>
          <w:b/>
          <w:bCs/>
          <w:noProof/>
          <w:sz w:val="24"/>
          <w:szCs w:val="24"/>
          <w:lang w:eastAsia="fr-FR"/>
        </w:rPr>
        <w:t>10 points</w:t>
      </w:r>
      <w:r>
        <w:rPr>
          <w:rFonts w:ascii="Times New Roman" w:eastAsia="Times New Roman" w:hAnsi="Times New Roman"/>
          <w:bCs/>
          <w:noProof/>
          <w:sz w:val="24"/>
          <w:szCs w:val="24"/>
          <w:lang w:eastAsia="fr-FR"/>
        </w:rPr>
        <w:t>;</w:t>
      </w:r>
    </w:p>
    <w:p w:rsidR="006B7F74" w:rsidRDefault="006345C0">
      <w:pPr>
        <w:numPr>
          <w:ilvl w:val="0"/>
          <w:numId w:val="12"/>
        </w:numPr>
        <w:spacing w:after="0" w:line="240" w:lineRule="auto"/>
        <w:ind w:hanging="668"/>
        <w:jc w:val="both"/>
        <w:rPr>
          <w:rFonts w:ascii="Times New Roman" w:eastAsia="Times New Roman" w:hAnsi="Times New Roman"/>
          <w:sz w:val="24"/>
          <w:szCs w:val="24"/>
          <w:lang w:eastAsia="fr-FR"/>
        </w:rPr>
      </w:pPr>
      <w:r>
        <w:rPr>
          <w:rFonts w:ascii="Times New Roman" w:eastAsia="Times New Roman" w:hAnsi="Times New Roman"/>
          <w:bCs/>
          <w:noProof/>
          <w:sz w:val="24"/>
          <w:szCs w:val="24"/>
          <w:lang w:eastAsia="fr-FR"/>
        </w:rPr>
        <w:t xml:space="preserve">Matériel informatique </w:t>
      </w:r>
      <w:r>
        <w:rPr>
          <w:rFonts w:ascii="Times New Roman" w:eastAsia="Times New Roman" w:hAnsi="Times New Roman"/>
          <w:noProof/>
          <w:sz w:val="24"/>
          <w:szCs w:val="24"/>
          <w:lang w:eastAsia="fr-FR"/>
        </w:rPr>
        <w:t>…………………………………………</w:t>
      </w:r>
      <w:r>
        <w:rPr>
          <w:rFonts w:ascii="Times New Roman" w:eastAsia="Times New Roman" w:hAnsi="Times New Roman"/>
          <w:noProof/>
          <w:sz w:val="24"/>
          <w:szCs w:val="24"/>
          <w:lang w:val="en-GB" w:eastAsia="fr-FR"/>
        </w:rPr>
        <w:t xml:space="preserve">……   </w:t>
      </w:r>
      <w:r>
        <w:rPr>
          <w:rFonts w:ascii="Times New Roman" w:eastAsia="Times New Roman" w:hAnsi="Times New Roman"/>
          <w:bCs/>
          <w:noProof/>
          <w:sz w:val="24"/>
          <w:szCs w:val="24"/>
          <w:lang w:val="en-GB" w:eastAsia="fr-FR"/>
        </w:rPr>
        <w:t>5 pts</w:t>
      </w:r>
    </w:p>
    <w:p w:rsidR="006B7F74" w:rsidRDefault="006345C0">
      <w:pPr>
        <w:numPr>
          <w:ilvl w:val="0"/>
          <w:numId w:val="12"/>
        </w:numPr>
        <w:spacing w:after="0" w:line="240" w:lineRule="auto"/>
        <w:ind w:hanging="668"/>
        <w:jc w:val="both"/>
        <w:rPr>
          <w:rFonts w:ascii="Times New Roman" w:eastAsia="Times New Roman" w:hAnsi="Times New Roman"/>
          <w:sz w:val="24"/>
          <w:szCs w:val="24"/>
          <w:lang w:eastAsia="fr-FR"/>
        </w:rPr>
      </w:pPr>
      <w:r>
        <w:rPr>
          <w:rFonts w:ascii="Times New Roman" w:eastAsia="Times New Roman" w:hAnsi="Times New Roman"/>
          <w:bCs/>
          <w:noProof/>
          <w:sz w:val="24"/>
          <w:szCs w:val="24"/>
          <w:lang w:eastAsia="fr-FR"/>
        </w:rPr>
        <w:t xml:space="preserve">Véhicule pick-up de liaison </w:t>
      </w:r>
      <w:r>
        <w:rPr>
          <w:rFonts w:ascii="Times New Roman" w:eastAsia="Times New Roman" w:hAnsi="Times New Roman"/>
          <w:noProof/>
          <w:sz w:val="24"/>
          <w:szCs w:val="24"/>
          <w:lang w:eastAsia="fr-FR"/>
        </w:rPr>
        <w:t xml:space="preserve">………………………………………  </w:t>
      </w:r>
      <w:r>
        <w:rPr>
          <w:rFonts w:ascii="Times New Roman" w:eastAsia="Times New Roman" w:hAnsi="Times New Roman"/>
          <w:bCs/>
          <w:noProof/>
          <w:sz w:val="24"/>
          <w:szCs w:val="24"/>
          <w:lang w:eastAsia="fr-FR"/>
        </w:rPr>
        <w:t>5pts</w:t>
      </w:r>
    </w:p>
    <w:p w:rsidR="006B7F74" w:rsidRDefault="006B7F74">
      <w:pPr>
        <w:spacing w:after="0" w:line="240" w:lineRule="auto"/>
        <w:ind w:left="1571"/>
        <w:jc w:val="both"/>
        <w:rPr>
          <w:rFonts w:ascii="Times New Roman" w:eastAsia="Times New Roman" w:hAnsi="Times New Roman"/>
          <w:sz w:val="8"/>
          <w:szCs w:val="24"/>
          <w:lang w:eastAsia="fr-FR"/>
        </w:rPr>
      </w:pPr>
    </w:p>
    <w:p w:rsidR="006B7F74" w:rsidRDefault="006345C0" w:rsidP="008B62F3">
      <w:pPr>
        <w:pStyle w:val="Paragraphedeliste"/>
        <w:numPr>
          <w:ilvl w:val="0"/>
          <w:numId w:val="66"/>
        </w:numPr>
        <w:spacing w:before="120" w:after="0" w:line="240" w:lineRule="auto"/>
        <w:jc w:val="both"/>
        <w:rPr>
          <w:rFonts w:ascii="Times New Roman" w:eastAsia="Times New Roman" w:hAnsi="Times New Roman"/>
          <w:sz w:val="24"/>
          <w:szCs w:val="24"/>
          <w:lang w:eastAsia="fr-FR"/>
        </w:rPr>
      </w:pPr>
      <w:r>
        <w:rPr>
          <w:rFonts w:ascii="Times New Roman" w:eastAsia="Times New Roman" w:hAnsi="Times New Roman"/>
          <w:b/>
          <w:bCs/>
          <w:noProof/>
          <w:sz w:val="24"/>
          <w:szCs w:val="24"/>
          <w:lang w:eastAsia="fr-FR"/>
        </w:rPr>
        <w:t>Présentation de l’offre sur</w:t>
      </w:r>
      <w:r>
        <w:rPr>
          <w:rFonts w:ascii="Times New Roman" w:eastAsia="Times New Roman" w:hAnsi="Times New Roman"/>
          <w:bCs/>
          <w:noProof/>
          <w:sz w:val="24"/>
          <w:szCs w:val="24"/>
          <w:lang w:eastAsia="fr-FR"/>
        </w:rPr>
        <w:t xml:space="preserve"> </w:t>
      </w:r>
      <w:r>
        <w:rPr>
          <w:rFonts w:ascii="Times New Roman" w:eastAsia="Times New Roman" w:hAnsi="Times New Roman"/>
          <w:b/>
          <w:bCs/>
          <w:noProof/>
          <w:sz w:val="24"/>
          <w:szCs w:val="24"/>
          <w:lang w:eastAsia="fr-FR"/>
        </w:rPr>
        <w:t>5 points</w:t>
      </w:r>
      <w:r>
        <w:rPr>
          <w:rFonts w:ascii="Times New Roman" w:eastAsia="Times New Roman" w:hAnsi="Times New Roman"/>
          <w:bCs/>
          <w:noProof/>
          <w:sz w:val="24"/>
          <w:szCs w:val="24"/>
          <w:lang w:eastAsia="fr-FR"/>
        </w:rPr>
        <w:t>.</w:t>
      </w:r>
    </w:p>
    <w:p w:rsidR="006B7F74" w:rsidRDefault="006B7F74">
      <w:pPr>
        <w:spacing w:before="120" w:after="0" w:line="240" w:lineRule="auto"/>
        <w:jc w:val="both"/>
        <w:rPr>
          <w:rFonts w:ascii="Times New Roman" w:eastAsia="Times New Roman" w:hAnsi="Times New Roman"/>
          <w:sz w:val="12"/>
          <w:szCs w:val="24"/>
          <w:lang w:eastAsia="fr-FR"/>
        </w:rPr>
      </w:pPr>
    </w:p>
    <w:p w:rsidR="006B7F74" w:rsidRDefault="006345C0">
      <w:pPr>
        <w:spacing w:after="0" w:line="240" w:lineRule="auto"/>
        <w:ind w:firstLine="709"/>
        <w:rPr>
          <w:rFonts w:ascii="Times New Roman" w:hAnsi="Times New Roman"/>
          <w:b/>
          <w:sz w:val="24"/>
          <w:szCs w:val="24"/>
          <w:u w:val="single"/>
        </w:rPr>
      </w:pPr>
      <w:r>
        <w:rPr>
          <w:rFonts w:ascii="Times New Roman" w:hAnsi="Times New Roman"/>
          <w:b/>
          <w:sz w:val="24"/>
          <w:szCs w:val="24"/>
        </w:rPr>
        <w:t xml:space="preserve">15. </w:t>
      </w:r>
      <w:r>
        <w:rPr>
          <w:rFonts w:ascii="Times New Roman" w:hAnsi="Times New Roman"/>
          <w:b/>
          <w:sz w:val="24"/>
          <w:szCs w:val="24"/>
          <w:u w:val="single"/>
        </w:rPr>
        <w:t>Durée de validité des offres</w:t>
      </w:r>
    </w:p>
    <w:p w:rsidR="006B7F74" w:rsidRDefault="006345C0">
      <w:pPr>
        <w:spacing w:after="0" w:line="240" w:lineRule="auto"/>
        <w:ind w:firstLine="567"/>
        <w:rPr>
          <w:rFonts w:ascii="Times New Roman" w:hAnsi="Times New Roman"/>
          <w:sz w:val="24"/>
          <w:szCs w:val="24"/>
        </w:rPr>
      </w:pPr>
      <w:r>
        <w:rPr>
          <w:rFonts w:ascii="Times New Roman" w:hAnsi="Times New Roman"/>
          <w:sz w:val="24"/>
          <w:szCs w:val="24"/>
        </w:rPr>
        <w:t>Les soumissionnaires restent tenus par leurs offres pendant quatre-vingt-dix (</w:t>
      </w:r>
      <w:r>
        <w:rPr>
          <w:rFonts w:ascii="Times New Roman" w:hAnsi="Times New Roman"/>
          <w:b/>
          <w:sz w:val="24"/>
          <w:szCs w:val="24"/>
        </w:rPr>
        <w:t>90) jours</w:t>
      </w:r>
      <w:r>
        <w:rPr>
          <w:rFonts w:ascii="Times New Roman" w:hAnsi="Times New Roman"/>
          <w:sz w:val="24"/>
          <w:szCs w:val="24"/>
        </w:rPr>
        <w:t xml:space="preserve"> à partir de la date limite fixée pour la remise des offres. </w:t>
      </w:r>
    </w:p>
    <w:p w:rsidR="006B7F74" w:rsidRDefault="006B7F74">
      <w:pPr>
        <w:spacing w:after="0" w:line="240" w:lineRule="auto"/>
        <w:ind w:firstLine="567"/>
        <w:rPr>
          <w:rFonts w:ascii="Times New Roman" w:hAnsi="Times New Roman"/>
          <w:sz w:val="16"/>
          <w:szCs w:val="24"/>
        </w:rPr>
      </w:pPr>
    </w:p>
    <w:p w:rsidR="006B7F74" w:rsidRDefault="006345C0">
      <w:pPr>
        <w:spacing w:after="0" w:line="240" w:lineRule="auto"/>
        <w:rPr>
          <w:rFonts w:ascii="Times New Roman" w:hAnsi="Times New Roman"/>
          <w:b/>
          <w:sz w:val="24"/>
          <w:szCs w:val="24"/>
          <w:u w:val="single"/>
        </w:rPr>
      </w:pPr>
      <w:r>
        <w:rPr>
          <w:rFonts w:ascii="Times New Roman" w:hAnsi="Times New Roman"/>
          <w:b/>
          <w:sz w:val="24"/>
          <w:szCs w:val="24"/>
        </w:rPr>
        <w:t xml:space="preserve">            16. </w:t>
      </w:r>
      <w:r>
        <w:rPr>
          <w:rFonts w:ascii="Times New Roman" w:hAnsi="Times New Roman"/>
          <w:b/>
          <w:sz w:val="24"/>
          <w:szCs w:val="24"/>
          <w:u w:val="single"/>
        </w:rPr>
        <w:t>Attribution du marché</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 xml:space="preserve">Pour chaque lot, l’Autorité Contractante attribuera le Marché au Soumissionnaire dont l’offre aura été </w:t>
      </w:r>
      <w:r>
        <w:rPr>
          <w:rFonts w:ascii="Times New Roman" w:hAnsi="Times New Roman"/>
          <w:b/>
          <w:sz w:val="24"/>
          <w:szCs w:val="24"/>
        </w:rPr>
        <w:t xml:space="preserve">évaluée la mieux disante, </w:t>
      </w:r>
      <w:r>
        <w:rPr>
          <w:rFonts w:ascii="Times New Roman" w:hAnsi="Times New Roman"/>
          <w:sz w:val="24"/>
          <w:szCs w:val="24"/>
        </w:rPr>
        <w:t>et remplissant les capacités financières, techniques et administratives requises résultants des critères dits essentiels ou éliminatoires. Toutefois, l’Autorité contractante se réserve le droit de ne pas attribuer le marché aux entreprises se trouvant dans la liste des entreprises défaillantes.</w:t>
      </w:r>
    </w:p>
    <w:p w:rsidR="006B7F74" w:rsidRDefault="006B7F74">
      <w:pPr>
        <w:spacing w:after="0" w:line="240" w:lineRule="auto"/>
        <w:ind w:firstLine="567"/>
        <w:jc w:val="both"/>
        <w:rPr>
          <w:rFonts w:ascii="Times New Roman" w:hAnsi="Times New Roman"/>
          <w:sz w:val="16"/>
          <w:szCs w:val="24"/>
        </w:rPr>
      </w:pPr>
    </w:p>
    <w:p w:rsidR="006B7F74" w:rsidRDefault="006345C0">
      <w:pPr>
        <w:spacing w:after="0" w:line="240" w:lineRule="auto"/>
        <w:jc w:val="both"/>
        <w:rPr>
          <w:rFonts w:ascii="Times New Roman" w:hAnsi="Times New Roman"/>
          <w:sz w:val="24"/>
          <w:szCs w:val="24"/>
        </w:rPr>
      </w:pPr>
      <w:r>
        <w:rPr>
          <w:rFonts w:ascii="Times New Roman" w:hAnsi="Times New Roman"/>
          <w:b/>
          <w:sz w:val="24"/>
          <w:szCs w:val="24"/>
        </w:rPr>
        <w:lastRenderedPageBreak/>
        <w:t xml:space="preserve">           17. </w:t>
      </w:r>
      <w:r>
        <w:rPr>
          <w:rFonts w:ascii="Times New Roman" w:hAnsi="Times New Roman"/>
          <w:b/>
          <w:sz w:val="24"/>
          <w:szCs w:val="24"/>
          <w:u w:val="single"/>
        </w:rPr>
        <w:t>Renseignements complémentaires</w:t>
      </w:r>
    </w:p>
    <w:p w:rsidR="006B7F74" w:rsidRDefault="006345C0">
      <w:pPr>
        <w:spacing w:after="0" w:line="240" w:lineRule="auto"/>
        <w:ind w:firstLine="567"/>
        <w:jc w:val="both"/>
        <w:rPr>
          <w:rFonts w:ascii="Times New Roman" w:hAnsi="Times New Roman"/>
          <w:sz w:val="24"/>
          <w:szCs w:val="24"/>
        </w:rPr>
      </w:pPr>
      <w:r>
        <w:rPr>
          <w:rFonts w:ascii="Times New Roman" w:hAnsi="Times New Roman"/>
          <w:sz w:val="24"/>
          <w:szCs w:val="24"/>
        </w:rPr>
        <w:t>Les renseignements complémentaires peuvent être obtenus aux heures ouvrables auprès des Services du Maire de la Commun</w:t>
      </w:r>
      <w:r w:rsidR="00ED1FB2">
        <w:rPr>
          <w:rFonts w:ascii="Times New Roman" w:hAnsi="Times New Roman"/>
          <w:sz w:val="24"/>
          <w:szCs w:val="24"/>
        </w:rPr>
        <w:t>e d’Arrondissement de Mvengue, tel 694339573/683269493</w:t>
      </w:r>
    </w:p>
    <w:p w:rsidR="006B7F74" w:rsidRDefault="006B7F74">
      <w:pPr>
        <w:spacing w:after="0" w:line="240" w:lineRule="auto"/>
        <w:ind w:firstLine="567"/>
        <w:jc w:val="both"/>
        <w:rPr>
          <w:rFonts w:ascii="Times New Roman" w:hAnsi="Times New Roman"/>
          <w:sz w:val="24"/>
          <w:szCs w:val="24"/>
        </w:rPr>
      </w:pPr>
    </w:p>
    <w:p w:rsidR="006B7F74" w:rsidRDefault="006345C0">
      <w:pPr>
        <w:spacing w:after="0" w:line="360" w:lineRule="auto"/>
        <w:jc w:val="both"/>
      </w:pPr>
      <w:r>
        <w:rPr>
          <w:noProof/>
          <w:lang w:val="fr-FR" w:eastAsia="fr-FR"/>
        </w:rPr>
        <mc:AlternateContent>
          <mc:Choice Requires="wps">
            <w:drawing>
              <wp:anchor distT="0" distB="0" distL="0" distR="0" simplePos="0" relativeHeight="3" behindDoc="0" locked="0" layoutInCell="1" allowOverlap="1">
                <wp:simplePos x="0" y="0"/>
                <wp:positionH relativeFrom="column">
                  <wp:posOffset>2470785</wp:posOffset>
                </wp:positionH>
                <wp:positionV relativeFrom="paragraph">
                  <wp:posOffset>74930</wp:posOffset>
                </wp:positionV>
                <wp:extent cx="3661154" cy="1162050"/>
                <wp:effectExtent l="0" t="0" r="15875" b="19050"/>
                <wp:wrapNone/>
                <wp:docPr id="10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1154" cy="1162050"/>
                        </a:xfrm>
                        <a:prstGeom prst="rect">
                          <a:avLst/>
                        </a:prstGeom>
                        <a:solidFill>
                          <a:srgbClr val="FFFFFF"/>
                        </a:solidFill>
                        <a:ln w="12700" cap="flat" cmpd="sng">
                          <a:solidFill>
                            <a:srgbClr val="FFFFFF"/>
                          </a:solidFill>
                          <a:prstDash val="dash"/>
                          <a:miter/>
                          <a:headEnd type="none" w="med" len="med"/>
                          <a:tailEnd type="none" w="med" len="med"/>
                        </a:ln>
                      </wps:spPr>
                      <wps:txbx>
                        <w:txbxContent>
                          <w:p w:rsidR="006345C0" w:rsidRDefault="006345C0">
                            <w:pPr>
                              <w:tabs>
                                <w:tab w:val="left" w:pos="426"/>
                              </w:tabs>
                              <w:spacing w:after="0"/>
                              <w:ind w:firstLine="426"/>
                              <w:rPr>
                                <w:rFonts w:ascii="Arial" w:hAnsi="Arial" w:cs="Arial"/>
                                <w:b/>
                                <w:i/>
                                <w:sz w:val="24"/>
                                <w:szCs w:val="24"/>
                              </w:rPr>
                            </w:pPr>
                          </w:p>
                          <w:p w:rsidR="006345C0" w:rsidRDefault="006345C0">
                            <w:pPr>
                              <w:tabs>
                                <w:tab w:val="left" w:pos="426"/>
                              </w:tabs>
                              <w:spacing w:after="0"/>
                              <w:ind w:firstLine="426"/>
                              <w:rPr>
                                <w:rFonts w:ascii="Times New Roman" w:hAnsi="Times New Roman"/>
                                <w:b/>
                                <w:i/>
                                <w:sz w:val="24"/>
                                <w:szCs w:val="24"/>
                              </w:rPr>
                            </w:pPr>
                            <w:r>
                              <w:rPr>
                                <w:rFonts w:ascii="Times New Roman" w:hAnsi="Times New Roman"/>
                                <w:b/>
                                <w:i/>
                                <w:sz w:val="24"/>
                                <w:szCs w:val="24"/>
                              </w:rPr>
                              <w:t>Fait à Mvengue, le _______________</w:t>
                            </w:r>
                          </w:p>
                          <w:p w:rsidR="00ED1FB2" w:rsidRDefault="00ED1FB2">
                            <w:pPr>
                              <w:tabs>
                                <w:tab w:val="left" w:pos="426"/>
                              </w:tabs>
                              <w:spacing w:after="0"/>
                              <w:ind w:firstLine="426"/>
                              <w:rPr>
                                <w:rFonts w:ascii="Times New Roman" w:hAnsi="Times New Roman"/>
                                <w:b/>
                                <w:i/>
                                <w:sz w:val="24"/>
                                <w:szCs w:val="24"/>
                              </w:rPr>
                            </w:pPr>
                          </w:p>
                          <w:p w:rsidR="006345C0" w:rsidRDefault="006345C0">
                            <w:pPr>
                              <w:tabs>
                                <w:tab w:val="left" w:pos="426"/>
                              </w:tabs>
                              <w:spacing w:after="0"/>
                              <w:ind w:firstLine="426"/>
                              <w:rPr>
                                <w:rFonts w:ascii="Times New Roman" w:hAnsi="Times New Roman"/>
                                <w:b/>
                                <w:i/>
                                <w:sz w:val="24"/>
                                <w:szCs w:val="24"/>
                              </w:rPr>
                            </w:pPr>
                            <w:r>
                              <w:rPr>
                                <w:rFonts w:ascii="Times New Roman" w:hAnsi="Times New Roman"/>
                                <w:b/>
                                <w:i/>
                                <w:sz w:val="24"/>
                                <w:szCs w:val="24"/>
                              </w:rPr>
                              <w:t>LE MARE DE LA COMMUNE DE MVENGUE</w:t>
                            </w:r>
                          </w:p>
                          <w:p w:rsidR="00ED1FB2" w:rsidRDefault="00ED1FB2">
                            <w:pPr>
                              <w:tabs>
                                <w:tab w:val="left" w:pos="426"/>
                              </w:tabs>
                              <w:spacing w:after="0"/>
                              <w:ind w:firstLine="426"/>
                              <w:rPr>
                                <w:rFonts w:ascii="Times New Roman" w:hAnsi="Times New Roman"/>
                                <w:b/>
                                <w:i/>
                                <w:sz w:val="24"/>
                                <w:szCs w:val="24"/>
                              </w:rPr>
                            </w:pPr>
                            <w:r>
                              <w:rPr>
                                <w:rFonts w:ascii="Times New Roman" w:hAnsi="Times New Roman"/>
                                <w:b/>
                                <w:i/>
                                <w:sz w:val="24"/>
                                <w:szCs w:val="24"/>
                              </w:rPr>
                              <w:t xml:space="preserve">                     (Maitre d’Ouvrage)</w:t>
                            </w:r>
                          </w:p>
                          <w:p w:rsidR="006345C0" w:rsidRDefault="006345C0">
                            <w:pPr>
                              <w:tabs>
                                <w:tab w:val="left" w:pos="1005"/>
                              </w:tabs>
                              <w:ind w:left="6372"/>
                              <w:rPr>
                                <w:b/>
                                <w:u w:val="single"/>
                              </w:rPr>
                            </w:pPr>
                            <w:r>
                              <w:rPr>
                                <w:b/>
                                <w:i/>
                                <w:sz w:val="24"/>
                                <w:szCs w:val="24"/>
                                <w:u w:val="single"/>
                              </w:rPr>
                              <w:t>LE PREFET</w:t>
                            </w:r>
                          </w:p>
                          <w:p w:rsidR="006345C0" w:rsidRDefault="006345C0"/>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ext Box 8" o:spid="_x0000_s1028" style="position:absolute;left:0;text-align:left;margin-left:194.55pt;margin-top:5.9pt;width:288.3pt;height:91.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" strokecolor="white" strokeweight="1pt">
                <v:stroke dashstyle="dash"/>
                <v:path arrowok="t"/>
                <v:textbox>
                  <w:txbxContent>
                    <w:p w:rsidR="006345C0" w:rsidRDefault="006345C0">
                      <w:pPr>
                        <w:tabs>
                          <w:tab w:val="left" w:pos="426"/>
                        </w:tabs>
                        <w:spacing w:after="0"/>
                        <w:ind w:firstLine="426"/>
                        <w:rPr>
                          <w:rFonts w:ascii="Arial" w:hAnsi="Arial" w:cs="Arial"/>
                          <w:b/>
                          <w:i/>
                          <w:sz w:val="24"/>
                          <w:szCs w:val="24"/>
                        </w:rPr>
                      </w:pPr>
                    </w:p>
                    <w:p w:rsidR="006345C0" w:rsidRDefault="006345C0">
                      <w:pPr>
                        <w:tabs>
                          <w:tab w:val="left" w:pos="426"/>
                        </w:tabs>
                        <w:spacing w:after="0"/>
                        <w:ind w:firstLine="426"/>
                        <w:rPr>
                          <w:rFonts w:ascii="Times New Roman" w:hAnsi="Times New Roman"/>
                          <w:b/>
                          <w:i/>
                          <w:sz w:val="24"/>
                          <w:szCs w:val="24"/>
                        </w:rPr>
                      </w:pPr>
                      <w:r>
                        <w:rPr>
                          <w:rFonts w:ascii="Times New Roman" w:hAnsi="Times New Roman"/>
                          <w:b/>
                          <w:i/>
                          <w:sz w:val="24"/>
                          <w:szCs w:val="24"/>
                        </w:rPr>
                        <w:t>Fait à Mvengue, le _______________</w:t>
                      </w:r>
                    </w:p>
                    <w:p w:rsidR="00ED1FB2" w:rsidRDefault="00ED1FB2">
                      <w:pPr>
                        <w:tabs>
                          <w:tab w:val="left" w:pos="426"/>
                        </w:tabs>
                        <w:spacing w:after="0"/>
                        <w:ind w:firstLine="426"/>
                        <w:rPr>
                          <w:rFonts w:ascii="Times New Roman" w:hAnsi="Times New Roman"/>
                          <w:b/>
                          <w:i/>
                          <w:sz w:val="24"/>
                          <w:szCs w:val="24"/>
                        </w:rPr>
                      </w:pPr>
                    </w:p>
                    <w:p w:rsidR="006345C0" w:rsidRDefault="006345C0">
                      <w:pPr>
                        <w:tabs>
                          <w:tab w:val="left" w:pos="426"/>
                        </w:tabs>
                        <w:spacing w:after="0"/>
                        <w:ind w:firstLine="426"/>
                        <w:rPr>
                          <w:rFonts w:ascii="Times New Roman" w:hAnsi="Times New Roman"/>
                          <w:b/>
                          <w:i/>
                          <w:sz w:val="24"/>
                          <w:szCs w:val="24"/>
                        </w:rPr>
                      </w:pPr>
                      <w:r>
                        <w:rPr>
                          <w:rFonts w:ascii="Times New Roman" w:hAnsi="Times New Roman"/>
                          <w:b/>
                          <w:i/>
                          <w:sz w:val="24"/>
                          <w:szCs w:val="24"/>
                        </w:rPr>
                        <w:t>LE MARE DE LA COMMUNE DE MVENGUE</w:t>
                      </w:r>
                    </w:p>
                    <w:p w:rsidR="00ED1FB2" w:rsidRDefault="00ED1FB2">
                      <w:pPr>
                        <w:tabs>
                          <w:tab w:val="left" w:pos="426"/>
                        </w:tabs>
                        <w:spacing w:after="0"/>
                        <w:ind w:firstLine="426"/>
                        <w:rPr>
                          <w:rFonts w:ascii="Times New Roman" w:hAnsi="Times New Roman"/>
                          <w:b/>
                          <w:i/>
                          <w:sz w:val="24"/>
                          <w:szCs w:val="24"/>
                        </w:rPr>
                      </w:pPr>
                      <w:r>
                        <w:rPr>
                          <w:rFonts w:ascii="Times New Roman" w:hAnsi="Times New Roman"/>
                          <w:b/>
                          <w:i/>
                          <w:sz w:val="24"/>
                          <w:szCs w:val="24"/>
                        </w:rPr>
                        <w:t xml:space="preserve">                     (Maitre d’Ouvrage)</w:t>
                      </w:r>
                    </w:p>
                    <w:p w:rsidR="006345C0" w:rsidRDefault="006345C0">
                      <w:pPr>
                        <w:tabs>
                          <w:tab w:val="left" w:pos="1005"/>
                        </w:tabs>
                        <w:ind w:left="6372"/>
                        <w:rPr>
                          <w:b/>
                          <w:u w:val="single"/>
                        </w:rPr>
                      </w:pPr>
                      <w:r>
                        <w:rPr>
                          <w:b/>
                          <w:i/>
                          <w:sz w:val="24"/>
                          <w:szCs w:val="24"/>
                          <w:u w:val="single"/>
                        </w:rPr>
                        <w:t>LE PREFET</w:t>
                      </w:r>
                    </w:p>
                    <w:p w:rsidR="006345C0" w:rsidRDefault="006345C0"/>
                  </w:txbxContent>
                </v:textbox>
              </v:rect>
            </w:pict>
          </mc:Fallback>
        </mc:AlternateContent>
      </w:r>
      <w:r>
        <w:rPr>
          <w:noProof/>
          <w:lang w:val="fr-FR" w:eastAsia="fr-FR"/>
        </w:rPr>
        <mc:AlternateContent>
          <mc:Choice Requires="wps">
            <w:drawing>
              <wp:anchor distT="0" distB="0" distL="0" distR="0" simplePos="0" relativeHeight="2" behindDoc="0" locked="0" layoutInCell="1" allowOverlap="1">
                <wp:simplePos x="0" y="0"/>
                <wp:positionH relativeFrom="column">
                  <wp:posOffset>-126365</wp:posOffset>
                </wp:positionH>
                <wp:positionV relativeFrom="paragraph">
                  <wp:posOffset>140970</wp:posOffset>
                </wp:positionV>
                <wp:extent cx="1606550" cy="1256030"/>
                <wp:effectExtent l="0" t="0" r="0" b="1270"/>
                <wp:wrapNone/>
                <wp:docPr id="10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1256030"/>
                        </a:xfrm>
                        <a:prstGeom prst="rect">
                          <a:avLst/>
                        </a:prstGeom>
                        <a:solidFill>
                          <a:srgbClr val="FFFFFF"/>
                        </a:solidFill>
                        <a:ln>
                          <a:noFill/>
                        </a:ln>
                      </wps:spPr>
                      <wps:txbx>
                        <w:txbxContent>
                          <w:p w:rsidR="006345C0" w:rsidRDefault="006345C0">
                            <w:pPr>
                              <w:spacing w:after="0"/>
                              <w:rPr>
                                <w:rFonts w:ascii="Times New Roman" w:hAnsi="Times New Roman"/>
                                <w:b/>
                                <w:i/>
                                <w:u w:val="single"/>
                              </w:rPr>
                            </w:pPr>
                            <w:r>
                              <w:rPr>
                                <w:rFonts w:ascii="Times New Roman" w:hAnsi="Times New Roman"/>
                                <w:b/>
                                <w:i/>
                                <w:u w:val="single"/>
                              </w:rPr>
                              <w:t xml:space="preserve">Ampliations :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Préfet Océan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DDMAP/O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DDTP/O;</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ARMP/Kribi;;</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AFFICHAGE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ARCHIVES/CHRONO.</w:t>
                            </w:r>
                          </w:p>
                          <w:p w:rsidR="006345C0" w:rsidRDefault="006345C0"/>
                          <w:p w:rsidR="006345C0" w:rsidRDefault="006345C0"/>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Zone de texte 2" o:spid="_x0000_s1029" style="position:absolute;left:0;text-align:left;margin-left:-9.95pt;margin-top:11.1pt;width:126.5pt;height:98.9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" stroked="f">
                <v:path arrowok="t"/>
                <v:textbox>
                  <w:txbxContent>
                    <w:p w:rsidR="006345C0" w:rsidRDefault="006345C0">
                      <w:pPr>
                        <w:spacing w:after="0"/>
                        <w:rPr>
                          <w:rFonts w:ascii="Times New Roman" w:hAnsi="Times New Roman"/>
                          <w:b/>
                          <w:i/>
                          <w:u w:val="single"/>
                        </w:rPr>
                      </w:pPr>
                      <w:r>
                        <w:rPr>
                          <w:rFonts w:ascii="Times New Roman" w:hAnsi="Times New Roman"/>
                          <w:b/>
                          <w:i/>
                          <w:u w:val="single"/>
                        </w:rPr>
                        <w:t xml:space="preserve">Ampliations :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Préfet Océan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DDMAP/O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DDTP/O;</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ARMP/Kribi;;</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AFFICHAGE ;</w:t>
                      </w:r>
                    </w:p>
                    <w:p w:rsidR="006345C0" w:rsidRDefault="006345C0">
                      <w:pPr>
                        <w:pStyle w:val="Paragraphedeliste"/>
                        <w:numPr>
                          <w:ilvl w:val="0"/>
                          <w:numId w:val="13"/>
                        </w:numPr>
                        <w:spacing w:after="0"/>
                        <w:ind w:left="709" w:hanging="142"/>
                        <w:rPr>
                          <w:rFonts w:ascii="Times New Roman" w:hAnsi="Times New Roman" w:cs="Times New Roman"/>
                          <w:i/>
                          <w:sz w:val="14"/>
                        </w:rPr>
                      </w:pPr>
                      <w:r>
                        <w:rPr>
                          <w:rFonts w:ascii="Times New Roman" w:hAnsi="Times New Roman" w:cs="Times New Roman"/>
                          <w:i/>
                          <w:sz w:val="14"/>
                        </w:rPr>
                        <w:t>ARCHIVES/CHRONO.</w:t>
                      </w:r>
                    </w:p>
                    <w:p w:rsidR="006345C0" w:rsidRDefault="006345C0"/>
                    <w:p w:rsidR="006345C0" w:rsidRDefault="006345C0"/>
                  </w:txbxContent>
                </v:textbox>
              </v:rect>
            </w:pict>
          </mc:Fallback>
        </mc:AlternateContent>
      </w:r>
    </w:p>
    <w:p w:rsidR="006B7F74" w:rsidRDefault="006B7F74">
      <w:pPr>
        <w:spacing w:after="0" w:line="360" w:lineRule="auto"/>
        <w:jc w:val="both"/>
      </w:pPr>
    </w:p>
    <w:p w:rsidR="006B7F74" w:rsidRDefault="006345C0">
      <w:pPr>
        <w:spacing w:after="0" w:line="360" w:lineRule="auto"/>
        <w:jc w:val="both"/>
      </w:pPr>
      <w:r>
        <w:t xml:space="preserve">                       Le Délégué </w:t>
      </w:r>
    </w:p>
    <w:p w:rsidR="006B7F74" w:rsidRDefault="006B7F74">
      <w:pPr>
        <w:spacing w:after="0" w:line="360" w:lineRule="auto"/>
        <w:jc w:val="both"/>
      </w:pPr>
    </w:p>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caps/>
          <w:sz w:val="18"/>
          <w:szCs w:val="36"/>
        </w:rPr>
      </w:pPr>
    </w:p>
    <w:p w:rsidR="006B7F74" w:rsidRDefault="006345C0">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b/>
          <w:sz w:val="36"/>
          <w:szCs w:val="36"/>
        </w:rPr>
      </w:pPr>
      <w:r>
        <w:rPr>
          <w:rFonts w:ascii="Times New Roman" w:hAnsi="Times New Roman"/>
          <w:b/>
          <w:caps/>
          <w:sz w:val="36"/>
          <w:szCs w:val="36"/>
        </w:rPr>
        <w:t xml:space="preserve">Pièce n° 3: </w:t>
      </w:r>
      <w:r>
        <w:rPr>
          <w:rFonts w:ascii="Times New Roman" w:hAnsi="Times New Roman"/>
          <w:b/>
          <w:sz w:val="36"/>
          <w:szCs w:val="36"/>
        </w:rPr>
        <w:t>OPEN NATIONAL INVITATION</w:t>
      </w:r>
    </w:p>
    <w:p w:rsidR="006B7F74" w:rsidRDefault="006345C0">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b/>
          <w:sz w:val="36"/>
          <w:szCs w:val="36"/>
        </w:rPr>
      </w:pPr>
      <w:r>
        <w:rPr>
          <w:rFonts w:ascii="Times New Roman" w:hAnsi="Times New Roman"/>
          <w:b/>
          <w:sz w:val="36"/>
          <w:szCs w:val="36"/>
        </w:rPr>
        <w:t>TO TENDER</w:t>
      </w:r>
      <w:r>
        <w:rPr>
          <w:rFonts w:ascii="Times New Roman" w:hAnsi="Times New Roman"/>
          <w:b/>
          <w:caps/>
          <w:sz w:val="36"/>
          <w:szCs w:val="36"/>
        </w:rPr>
        <w:t xml:space="preserve"> </w:t>
      </w:r>
      <w:r>
        <w:rPr>
          <w:rFonts w:ascii="Times New Roman" w:hAnsi="Times New Roman"/>
          <w:b/>
          <w:sz w:val="36"/>
          <w:szCs w:val="36"/>
        </w:rPr>
        <w:t>(ONIT)</w:t>
      </w:r>
    </w:p>
    <w:p w:rsidR="006B7F74" w:rsidRDefault="006B7F74">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caps/>
          <w:sz w:val="18"/>
          <w:szCs w:val="36"/>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rPr>
      </w:pPr>
    </w:p>
    <w:p w:rsidR="006B7F74" w:rsidRDefault="006B7F74">
      <w:pPr>
        <w:rPr>
          <w:color w:val="FF0000"/>
          <w:lang w:eastAsia="fr-FR"/>
        </w:rPr>
      </w:pPr>
    </w:p>
    <w:p w:rsidR="006B7F74" w:rsidRDefault="006B7F74">
      <w:pPr>
        <w:rPr>
          <w:rFonts w:ascii="Calisto MT" w:hAnsi="Calisto MT" w:cs="Tahoma"/>
          <w:b/>
          <w:sz w:val="36"/>
          <w:szCs w:val="36"/>
        </w:rPr>
      </w:pPr>
    </w:p>
    <w:p w:rsidR="006B7F74" w:rsidRDefault="006B7F74">
      <w:pPr>
        <w:rPr>
          <w:rFonts w:ascii="Calisto MT" w:hAnsi="Calisto MT" w:cs="Tahoma"/>
          <w:b/>
          <w:sz w:val="36"/>
          <w:szCs w:val="36"/>
        </w:rPr>
      </w:pPr>
    </w:p>
    <w:p w:rsidR="006B7F74" w:rsidRDefault="006B7F74">
      <w:pPr>
        <w:rPr>
          <w:rFonts w:ascii="Calisto MT" w:hAnsi="Calisto MT" w:cs="Tahoma"/>
          <w:b/>
          <w:sz w:val="36"/>
          <w:szCs w:val="36"/>
        </w:rPr>
      </w:pPr>
    </w:p>
    <w:p w:rsidR="006B7F74" w:rsidRDefault="006B7F74">
      <w:pPr>
        <w:rPr>
          <w:rFonts w:ascii="Calisto MT" w:hAnsi="Calisto MT" w:cs="Tahoma"/>
          <w:b/>
          <w:sz w:val="36"/>
          <w:szCs w:val="36"/>
        </w:rPr>
      </w:pPr>
    </w:p>
    <w:p w:rsidR="006B7F74" w:rsidRDefault="006B7F74">
      <w:pPr>
        <w:rPr>
          <w:rFonts w:ascii="Calisto MT" w:hAnsi="Calisto MT" w:cs="Tahoma"/>
          <w:b/>
          <w:sz w:val="36"/>
          <w:szCs w:val="36"/>
        </w:rPr>
      </w:pPr>
    </w:p>
    <w:p w:rsidR="006B7F74" w:rsidRDefault="006B7F74">
      <w:pPr>
        <w:rPr>
          <w:rFonts w:ascii="Calisto MT" w:hAnsi="Calisto MT" w:cs="Tahoma"/>
          <w:b/>
          <w:sz w:val="36"/>
          <w:szCs w:val="36"/>
        </w:rPr>
      </w:pPr>
    </w:p>
    <w:p w:rsidR="006B7F74" w:rsidRDefault="006B7F74">
      <w:pPr>
        <w:rPr>
          <w:rFonts w:ascii="Calisto MT" w:hAnsi="Calisto MT" w:cs="Tahoma"/>
          <w:b/>
          <w:sz w:val="36"/>
          <w:szCs w:val="36"/>
        </w:rPr>
      </w:pPr>
    </w:p>
    <w:p w:rsidR="006B7F74" w:rsidRDefault="006B7F74">
      <w:pPr>
        <w:rPr>
          <w:rFonts w:ascii="Calisto MT" w:hAnsi="Calisto MT" w:cs="Tahoma"/>
          <w:b/>
          <w:sz w:val="36"/>
          <w:szCs w:val="36"/>
        </w:rPr>
      </w:pPr>
    </w:p>
    <w:p w:rsidR="006B7F74" w:rsidRDefault="006345C0">
      <w:pPr>
        <w:jc w:val="center"/>
        <w:rPr>
          <w:rFonts w:ascii="Calisto MT" w:hAnsi="Calisto MT" w:cs="Tahoma"/>
          <w:b/>
          <w:sz w:val="36"/>
          <w:szCs w:val="36"/>
        </w:rPr>
      </w:pPr>
      <w:r>
        <w:rPr>
          <w:rFonts w:ascii="Calisto MT" w:hAnsi="Calisto MT" w:cs="Tahoma"/>
          <w:b/>
          <w:sz w:val="36"/>
          <w:szCs w:val="36"/>
        </w:rPr>
        <w:t>Pièce n° 3</w:t>
      </w:r>
    </w:p>
    <w:p w:rsidR="006B7F74" w:rsidRDefault="006B7F74">
      <w:pPr>
        <w:jc w:val="center"/>
        <w:rPr>
          <w:rFonts w:ascii="Calisto MT" w:hAnsi="Calisto MT" w:cs="Tahoma"/>
          <w:b/>
          <w:sz w:val="36"/>
          <w:szCs w:val="36"/>
        </w:rPr>
      </w:pPr>
    </w:p>
    <w:p w:rsidR="006B7F74" w:rsidRDefault="006345C0">
      <w:pPr>
        <w:jc w:val="center"/>
        <w:rPr>
          <w:rFonts w:ascii="Calisto MT" w:hAnsi="Calisto MT" w:cs="Tahoma"/>
          <w:b/>
          <w:sz w:val="36"/>
          <w:szCs w:val="36"/>
        </w:rPr>
      </w:pPr>
      <w:r>
        <w:rPr>
          <w:rFonts w:ascii="Calisto MT" w:hAnsi="Calisto MT" w:cs="Tahoma"/>
          <w:b/>
          <w:sz w:val="36"/>
          <w:szCs w:val="36"/>
        </w:rPr>
        <w:t>REGLEMENT GENERAL DE L’APPEL D’OFFRES</w:t>
      </w: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rPr>
          <w:rFonts w:ascii="Calisto MT" w:hAnsi="Calisto MT" w:cs="Tahoma"/>
          <w:b/>
          <w:sz w:val="36"/>
          <w:szCs w:val="36"/>
        </w:rPr>
      </w:pPr>
    </w:p>
    <w:p w:rsidR="006B7F74" w:rsidRDefault="006345C0">
      <w:pPr>
        <w:jc w:val="center"/>
        <w:rPr>
          <w:rFonts w:ascii="Times New Roman" w:hAnsi="Times New Roman"/>
          <w:b/>
          <w:sz w:val="24"/>
          <w:szCs w:val="24"/>
        </w:rPr>
      </w:pPr>
      <w:r>
        <w:rPr>
          <w:rFonts w:ascii="Times New Roman" w:hAnsi="Times New Roman"/>
          <w:b/>
          <w:sz w:val="24"/>
          <w:szCs w:val="24"/>
        </w:rPr>
        <w:t>Table des matières</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Introduction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Eclaircissements, modifications apportées au DAO et recours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Etablissement des propositions </w:t>
      </w:r>
    </w:p>
    <w:p w:rsidR="006B7F74" w:rsidRDefault="006345C0">
      <w:pPr>
        <w:widowControl w:val="0"/>
        <w:numPr>
          <w:ilvl w:val="0"/>
          <w:numId w:val="11"/>
        </w:numPr>
        <w:tabs>
          <w:tab w:val="left" w:pos="1260"/>
        </w:tabs>
        <w:autoSpaceDE w:val="0"/>
        <w:autoSpaceDN w:val="0"/>
        <w:adjustRightInd w:val="0"/>
        <w:spacing w:line="360" w:lineRule="auto"/>
        <w:ind w:left="1260" w:hanging="540"/>
        <w:jc w:val="both"/>
        <w:rPr>
          <w:rFonts w:ascii="Times New Roman" w:hAnsi="Times New Roman"/>
          <w:sz w:val="24"/>
          <w:szCs w:val="24"/>
        </w:rPr>
      </w:pPr>
      <w:r>
        <w:rPr>
          <w:rFonts w:ascii="Times New Roman" w:hAnsi="Times New Roman"/>
          <w:sz w:val="24"/>
          <w:szCs w:val="24"/>
        </w:rPr>
        <w:t xml:space="preserve">Proposition technique </w:t>
      </w:r>
    </w:p>
    <w:p w:rsidR="006B7F74" w:rsidRDefault="006345C0">
      <w:pPr>
        <w:widowControl w:val="0"/>
        <w:numPr>
          <w:ilvl w:val="0"/>
          <w:numId w:val="11"/>
        </w:numPr>
        <w:tabs>
          <w:tab w:val="left" w:pos="1260"/>
        </w:tabs>
        <w:autoSpaceDE w:val="0"/>
        <w:autoSpaceDN w:val="0"/>
        <w:adjustRightInd w:val="0"/>
        <w:spacing w:line="360" w:lineRule="auto"/>
        <w:ind w:left="1260" w:hanging="540"/>
        <w:jc w:val="both"/>
        <w:rPr>
          <w:rFonts w:ascii="Times New Roman" w:hAnsi="Times New Roman"/>
          <w:sz w:val="24"/>
          <w:szCs w:val="24"/>
        </w:rPr>
      </w:pPr>
      <w:r>
        <w:rPr>
          <w:rFonts w:ascii="Times New Roman" w:hAnsi="Times New Roman"/>
          <w:sz w:val="24"/>
          <w:szCs w:val="24"/>
        </w:rPr>
        <w:t xml:space="preserve">Proposition financière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Soumission, réception et ouverture des propositions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Evaluation des propositions </w:t>
      </w:r>
    </w:p>
    <w:p w:rsidR="006B7F74" w:rsidRDefault="006345C0">
      <w:pPr>
        <w:widowControl w:val="0"/>
        <w:autoSpaceDE w:val="0"/>
        <w:autoSpaceDN w:val="0"/>
        <w:adjustRightInd w:val="0"/>
        <w:spacing w:line="360" w:lineRule="auto"/>
        <w:ind w:left="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5.1 Généralités.</w:t>
      </w:r>
    </w:p>
    <w:p w:rsidR="006B7F74" w:rsidRDefault="006345C0">
      <w:pPr>
        <w:widowControl w:val="0"/>
        <w:autoSpaceDE w:val="0"/>
        <w:autoSpaceDN w:val="0"/>
        <w:adjustRightInd w:val="0"/>
        <w:spacing w:line="360" w:lineRule="auto"/>
        <w:ind w:firstLine="708"/>
        <w:jc w:val="both"/>
        <w:rPr>
          <w:rFonts w:ascii="Times New Roman" w:hAnsi="Times New Roman"/>
          <w:sz w:val="24"/>
          <w:szCs w:val="24"/>
        </w:rPr>
      </w:pPr>
      <w:r>
        <w:rPr>
          <w:rFonts w:ascii="Times New Roman" w:hAnsi="Times New Roman"/>
          <w:sz w:val="24"/>
          <w:szCs w:val="24"/>
        </w:rPr>
        <w:t xml:space="preserve">5.2 Evaluation des Propositions techniques </w:t>
      </w:r>
    </w:p>
    <w:p w:rsidR="006B7F74" w:rsidRDefault="006345C0">
      <w:pPr>
        <w:widowControl w:val="0"/>
        <w:autoSpaceDE w:val="0"/>
        <w:autoSpaceDN w:val="0"/>
        <w:adjustRightInd w:val="0"/>
        <w:spacing w:line="360" w:lineRule="auto"/>
        <w:ind w:firstLine="708"/>
        <w:jc w:val="both"/>
        <w:rPr>
          <w:rFonts w:ascii="Times New Roman" w:hAnsi="Times New Roman"/>
          <w:sz w:val="24"/>
          <w:szCs w:val="24"/>
        </w:rPr>
      </w:pPr>
      <w:r>
        <w:rPr>
          <w:rFonts w:ascii="Times New Roman" w:hAnsi="Times New Roman"/>
          <w:sz w:val="24"/>
          <w:szCs w:val="24"/>
        </w:rPr>
        <w:t xml:space="preserve">5.3 Ouverture et évaluation des Propositions financières et recours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Négociations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Attribution du Contrat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Publication des résultats d’attribution et recours.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Confidentialité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Signature du marché </w:t>
      </w:r>
    </w:p>
    <w:p w:rsidR="006B7F74" w:rsidRDefault="006345C0" w:rsidP="008B62F3">
      <w:pPr>
        <w:widowControl w:val="0"/>
        <w:numPr>
          <w:ilvl w:val="0"/>
          <w:numId w:val="15"/>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Cautionnement définitif </w:t>
      </w:r>
    </w:p>
    <w:p w:rsidR="006B7F74" w:rsidRDefault="006B7F74">
      <w:pPr>
        <w:widowControl w:val="0"/>
        <w:autoSpaceDE w:val="0"/>
        <w:autoSpaceDN w:val="0"/>
        <w:adjustRightInd w:val="0"/>
        <w:rPr>
          <w:rFonts w:ascii="Calisto MT" w:hAnsi="Calisto MT" w:cs="Tahoma"/>
        </w:rPr>
      </w:pPr>
    </w:p>
    <w:p w:rsidR="006B7F74" w:rsidRDefault="006345C0">
      <w:pPr>
        <w:widowControl w:val="0"/>
        <w:autoSpaceDE w:val="0"/>
        <w:autoSpaceDN w:val="0"/>
        <w:adjustRightInd w:val="0"/>
        <w:spacing w:after="0" w:line="240" w:lineRule="auto"/>
        <w:ind w:firstLine="708"/>
        <w:jc w:val="both"/>
        <w:rPr>
          <w:rFonts w:ascii="Times New Roman" w:hAnsi="Times New Roman"/>
          <w:b/>
          <w:sz w:val="24"/>
          <w:szCs w:val="24"/>
        </w:rPr>
      </w:pPr>
      <w:r>
        <w:rPr>
          <w:rFonts w:ascii="Calisto MT" w:hAnsi="Calisto MT" w:cs="Tahoma"/>
        </w:rPr>
        <w:br w:type="page"/>
      </w:r>
      <w:r>
        <w:rPr>
          <w:rFonts w:ascii="Times New Roman" w:hAnsi="Times New Roman"/>
          <w:b/>
          <w:sz w:val="24"/>
          <w:szCs w:val="24"/>
        </w:rPr>
        <w:lastRenderedPageBreak/>
        <w:t>1.</w:t>
      </w:r>
      <w:r>
        <w:rPr>
          <w:rFonts w:ascii="Times New Roman" w:hAnsi="Times New Roman"/>
          <w:sz w:val="24"/>
          <w:szCs w:val="24"/>
        </w:rPr>
        <w:t xml:space="preserve"> </w:t>
      </w:r>
      <w:r>
        <w:rPr>
          <w:rFonts w:ascii="Times New Roman" w:hAnsi="Times New Roman"/>
          <w:b/>
          <w:sz w:val="24"/>
          <w:szCs w:val="24"/>
        </w:rPr>
        <w:t>Introduction</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 L’Autorité Contractante sélectionne un Prestataire parmi les candidats, conformément à la méthode de sélection spécifiée dans le Règlement Particulier de l’Appel d’Offres (RPAO).</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1.2. Les Candidats sont invités à soumettre un dossier administratif, une proposition technique et une proposition financière pour la prestation des services nécessaires à la mission désignée dans les Termes de Référence. La proposition servira de base aux négociations du contrat et, à terme, au contrat signé avec le Candidat retenu.</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1.3. La mission sera accomplie conformément au calendrier indiqué dans les Termes de Référence. Lorsque la mission comporte plusieurs phases, la performance du Prestataire durant une phase donnée devra donner satisfaction à L’Autorité Contractante avant que la phase suivante ne débute.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1.4. Les Candidats doivent s’informer des conditions locales et en tenir compte dans l’établissement de leur proposition. Pour obtenir des informations de première main sur la mission et les conditions locales, il est recommandé aux Candidats, avant de soumettre une proposition, d’assister à la conférence préparatoire aux propositions, si le RPAO en prévoit une. Mais participer à ce genre de réunion n’est pas obligatoire. Les représentants des Candidats doivent contacter les responsables mentionnés dans le RPAO pour organiser une visite ou obtenir des renseignements complémentaires sur la conférence préparatoire. Les Candidats doivent faire en sorte que ces responsables soient avisés de leur visite en temps voulu pour pouvoir prendre les dispositions appropriées.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1.5. L’Autorité Contractante fournit les intrants spécifiés dans les Termes de Référence, aide le Prestataire à obtenir les licences et permis nécessaires à la prestation des services, et fournit les données et rapports afférents aux projets pertinents.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1.6. Veuillez noter que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 Les coûts de l’établissement de la proposition et de la négociation du contrat, y compris de la visite à L’Autorité Contractante, ne sont pas considérés comme des coûts directs de la mission et ne sont donc pas remboursables et que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 L’Autorité Contractante n’est nullement tenue d’accepter l’une quelconque des propositions qui auront été soumises.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1.7. Les Prestataires fournissent des conseils professionnels objectifs et impartiaux ; en toutes circonstances ils défendent avant tout les intérêts de L’Autorité Contractante, sans faire entrer en ligne de compte l’éventualité d’une mission ultérieure, et qu’ils évitent scrupuleusement toute possibilité de conflit avec d’autres activités ou avec les intérêts de leur société.</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Les prestataires ne doivent pas être engagés pour des missions qui seraient incompatibles avec leurs obligations présentes ou passées envers d’autres Maîtres d’Ouvrages, ou qui risqueraient de les mettre dans l’impossibilité d’exécuter leur tâche au mieux des intérêts de L’Autorité Contractante.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1.7.1. Sans préjudice du caractère général de cette règle, les Prestataires ne sont pas engagés dans les circonstances stipulées ci-après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a.</w:t>
      </w:r>
      <w:r>
        <w:rPr>
          <w:rFonts w:ascii="Times New Roman" w:hAnsi="Times New Roman"/>
          <w:sz w:val="24"/>
          <w:szCs w:val="24"/>
        </w:rPr>
        <w:t xml:space="preserve"> Aucune entreprise engagée par L’Autorité Contractante pour fournir des biens ou réaliser des prestations pour un projet, ni aucune entreprise qui lui est affiliée, n’est admise à fournir des services de conseil pour le même projet. De la même manière, aucun bureau d’études engagé pour fournir des services de conseil en vue de la préparation ou de l’exécution d’un projet, ni aucune entreprise qui lui est affiliée, n’est admis ultérieurement à fournir des biens, réaliser des prestations, ou assurer des services liés à sa mission initiale pour le même projet (à moins qu’il ne s’agisse d’une continuation de cette mission);</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b.</w:t>
      </w:r>
      <w:r>
        <w:rPr>
          <w:rFonts w:ascii="Times New Roman" w:hAnsi="Times New Roman"/>
          <w:sz w:val="24"/>
          <w:szCs w:val="24"/>
        </w:rPr>
        <w:t xml:space="preserve"> Ni les prestataires ni aucune des entreprises qui leur sont affiliées ne peuvent être engagés pour une mission qui, par sa nature, risque de s’avérer incompatible avec une autre de leurs missions.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1.7.2. Comme indiqué à l’alinéa (a) de la clause 1.7.1 ci-dessus, des Prestataires peuvent être engagés pour assurer des activités en aval lorsqu’il est essentiel d’assurer une certaine continuité, auquel cas le RPAO doit faire état de cette possibilité et les critères utilisés dans la sélection du prestataire doivent prendre en compte la probabilité d’une reconduction. Il appartiendra exclusivement à L’Autorité Contractante de décider de faire exécuter ou non des activités en aval et, dans l’affirmative, de déterminer quel Prestataire sera engagé à cette fin.</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1.8. L’Autorité Contractante exige des soumissionnaires et de ses cocontractants, qu’ils </w:t>
      </w:r>
      <w:r>
        <w:rPr>
          <w:rFonts w:ascii="Times New Roman" w:hAnsi="Times New Roman"/>
          <w:sz w:val="24"/>
          <w:szCs w:val="24"/>
        </w:rPr>
        <w:lastRenderedPageBreak/>
        <w:t>respectent les règles d’éthique professionnelle les plus strictes durant la passation et l’exécution de ces marchés. En vertu de ce principe, L’Autorité Contractante :</w:t>
      </w:r>
    </w:p>
    <w:p w:rsidR="006B7F74" w:rsidRDefault="006B7F74">
      <w:pPr>
        <w:widowControl w:val="0"/>
        <w:autoSpaceDE w:val="0"/>
        <w:autoSpaceDN w:val="0"/>
        <w:adjustRightInd w:val="0"/>
        <w:spacing w:after="0" w:line="240" w:lineRule="auto"/>
        <w:jc w:val="both"/>
        <w:rPr>
          <w:rFonts w:ascii="Times New Roman" w:hAnsi="Times New Roman"/>
          <w:bCs/>
          <w:sz w:val="24"/>
          <w:szCs w:val="24"/>
        </w:rPr>
      </w:pP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a.</w:t>
      </w:r>
      <w:r>
        <w:rPr>
          <w:rFonts w:ascii="Times New Roman" w:hAnsi="Times New Roman"/>
          <w:sz w:val="24"/>
          <w:szCs w:val="24"/>
        </w:rPr>
        <w:t xml:space="preserve"> Définit aux fins de cette clause, les expressions ci-dessous de la façon suivante:</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 Est coupable de “corruption” quiconque offre, donne, sollicite ou accepte un quelconque avantage en vue d’influencer l’action d’un agent public au cours de l’attribution ou de l’exécution d’un marché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 Se livre à des “manœuvres frauduleuses”</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Quiconque déforme ou dénature des faits afin d’influencer l’attribution ou l’exécution d’un marché;</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iii. “Pratiques collusoires” désignent toute forme d’entente entre deux ou plusieurs soumissionnaires (que L’Autorité Contractante en ait connaissance ou non) visant à maintenir artificiellement les prix des offres à des niveaux ne correspondant pas à ceux qui résulteraient du jeu de la concurrence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iv. “Pratiques coercitives” désignent toute forme d’atteinte aux personnes ou à leurs biens ou de menaces à leur encontre afin d’influencer leur action au cours de l’attribution ou de l’exécution d’un marché.</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b.</w:t>
      </w:r>
      <w:r>
        <w:rPr>
          <w:rFonts w:ascii="Times New Roman" w:hAnsi="Times New Roman"/>
          <w:sz w:val="24"/>
          <w:szCs w:val="24"/>
        </w:rPr>
        <w:t xml:space="preserve"> Rejettera une proposition d’attribution si elle détermine que l’attributaire proposé est, directement ou par l’intermédiaire d’un agent, coupable de corruption ou s’est livré à des manœuvres frauduleuses, des pratiques collusoires ou coercitives pour l’attribution de ce marché.</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1.9. Les soumissionnaires communiquent les renseignements sur les commissions et primes éventuellement réglées ou devant être réglées à des agents en rapport avec la présente proposition, et l’exécution du contrat s’il est attribué au candidat, comme demandé sur le formulaire de proposition financière (lettre de soumission).</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1.10. Les soumissionnaires ne doivent pas avoir été déclarés exclus par L’Autorité Contractante de toutes attributions de contrats pour corruption ou manœuvres frauduleux.</w:t>
      </w:r>
    </w:p>
    <w:p w:rsidR="006B7F74" w:rsidRDefault="006B7F74">
      <w:pPr>
        <w:widowControl w:val="0"/>
        <w:autoSpaceDE w:val="0"/>
        <w:autoSpaceDN w:val="0"/>
        <w:adjustRightInd w:val="0"/>
        <w:spacing w:after="0" w:line="240" w:lineRule="auto"/>
        <w:ind w:left="708" w:firstLine="708"/>
        <w:jc w:val="both"/>
        <w:rPr>
          <w:rFonts w:ascii="Times New Roman" w:hAnsi="Times New Roman"/>
          <w:b/>
          <w:sz w:val="24"/>
          <w:szCs w:val="24"/>
        </w:rPr>
      </w:pPr>
    </w:p>
    <w:p w:rsidR="006B7F74" w:rsidRDefault="006345C0">
      <w:pPr>
        <w:widowControl w:val="0"/>
        <w:autoSpaceDE w:val="0"/>
        <w:autoSpaceDN w:val="0"/>
        <w:adjustRightInd w:val="0"/>
        <w:spacing w:after="0" w:line="240" w:lineRule="auto"/>
        <w:ind w:left="708" w:firstLine="708"/>
        <w:jc w:val="both"/>
        <w:rPr>
          <w:rFonts w:ascii="Times New Roman" w:hAnsi="Times New Roman"/>
          <w:b/>
          <w:sz w:val="24"/>
          <w:szCs w:val="24"/>
        </w:rPr>
      </w:pPr>
      <w:r>
        <w:rPr>
          <w:rFonts w:ascii="Times New Roman" w:hAnsi="Times New Roman"/>
          <w:b/>
          <w:sz w:val="24"/>
          <w:szCs w:val="24"/>
        </w:rPr>
        <w:t>2. Eclaircissements, modifications apportés au DAO et recours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2.1. Les soumissionnaires ont jusqu’à une date limite précisée dans le RPAO pour demander des éclaircissements sur l’un quelconque des  documents du DAO. Toute demande d’éclaircissement doit être formulée par écrit, et expédiée par courrier, télécopie, ou courrier électronique à l’adresse de L’Autorité Contractante figurant sur le RPAO. L’Autorité Contractante donne sa réponse par courrier, télécopie ou courrier électronique à tous les candidats destinataires de la lettre d’invitation et envoie des copies de la réponse (en y joignant une explication de la demande d’éclaircissement, sans en identifier l’origine) à tous ceux d’entre eux qui entendent soumettre des propositions.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2.2. A tout moment avant la soumission des propositions, L’Autorité Contractante peut, pour n’importe quelle raison, soit de sa propre initiative, soit en réponse à une demande d’éclaircissement d’un candidat invité à soumissionner, modifier l’un des documents du DAO au moyen d’un additif. Tout additif est publié par écrit sous la forme d’un addendum. Les addenda sont communiqués par courrier, télécopie ou courrier électronique à tous les candidats sollicités, et ont force obligatoire pour eux. L’Autorité Contractante peut, à sa convenance, reporter la date limite de remise des propositions.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2.3. Entre la publication de l’Avis d’Appel d’Offres y compris la phase de qualification des candidats, et l’ouverture des plis, tout soumissionnaire qui s’estime lésé dans la procédure de passation des marchés publics peut introduire une requête auprès de L’Autorité Contractante.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2.4. Le recours doit être adressé à L’Autorité Contractante ou au MINMAP avec copies à l’organisme chargé de la régulation des marchés publics et au Président de la Commission.</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Il doit parvenir à L’Autorité Contractante au plus tard quatorze (14) jours avant la date d’ouverture des offres.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2.5. Le L’Autorité Contractante dispose de cinq (05) jours pour réagir.</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La copie de la réaction est transmise à l’organisme chargé de la régulation des marchés publics.</w:t>
      </w:r>
    </w:p>
    <w:p w:rsidR="006B7F74" w:rsidRDefault="006B7F74">
      <w:pPr>
        <w:widowControl w:val="0"/>
        <w:autoSpaceDE w:val="0"/>
        <w:autoSpaceDN w:val="0"/>
        <w:adjustRightInd w:val="0"/>
        <w:spacing w:after="0" w:line="240" w:lineRule="auto"/>
        <w:ind w:left="708" w:firstLine="708"/>
        <w:jc w:val="both"/>
        <w:rPr>
          <w:rFonts w:ascii="Times New Roman" w:hAnsi="Times New Roman"/>
          <w:b/>
          <w:sz w:val="24"/>
          <w:szCs w:val="24"/>
        </w:rPr>
      </w:pPr>
    </w:p>
    <w:p w:rsidR="006B7F74" w:rsidRDefault="006345C0">
      <w:pPr>
        <w:widowControl w:val="0"/>
        <w:autoSpaceDE w:val="0"/>
        <w:autoSpaceDN w:val="0"/>
        <w:adjustRightInd w:val="0"/>
        <w:spacing w:after="0" w:line="240" w:lineRule="auto"/>
        <w:ind w:left="708" w:firstLine="708"/>
        <w:jc w:val="both"/>
        <w:rPr>
          <w:rFonts w:ascii="Times New Roman" w:hAnsi="Times New Roman"/>
          <w:b/>
          <w:sz w:val="24"/>
          <w:szCs w:val="24"/>
        </w:rPr>
      </w:pPr>
      <w:r>
        <w:rPr>
          <w:rFonts w:ascii="Times New Roman" w:hAnsi="Times New Roman"/>
          <w:b/>
          <w:sz w:val="24"/>
          <w:szCs w:val="24"/>
        </w:rPr>
        <w:t>3. Etablissement des propositions</w:t>
      </w:r>
    </w:p>
    <w:p w:rsidR="006B7F74" w:rsidRDefault="006345C0">
      <w:pPr>
        <w:widowControl w:val="0"/>
        <w:autoSpaceDE w:val="0"/>
        <w:autoSpaceDN w:val="0"/>
        <w:adjustRightInd w:val="0"/>
        <w:spacing w:after="0" w:line="240" w:lineRule="auto"/>
        <w:ind w:right="-284" w:firstLine="708"/>
        <w:jc w:val="both"/>
        <w:rPr>
          <w:rFonts w:ascii="Times New Roman" w:hAnsi="Times New Roman"/>
          <w:sz w:val="24"/>
          <w:szCs w:val="24"/>
        </w:rPr>
      </w:pPr>
      <w:r>
        <w:rPr>
          <w:rFonts w:ascii="Times New Roman" w:hAnsi="Times New Roman"/>
          <w:sz w:val="24"/>
          <w:szCs w:val="24"/>
        </w:rPr>
        <w:t xml:space="preserve">3.1. Les soumissionnaires sont tenus de soumettre une proposition rédigée dans la (les) </w:t>
      </w:r>
      <w:r>
        <w:rPr>
          <w:rFonts w:ascii="Times New Roman" w:hAnsi="Times New Roman"/>
          <w:sz w:val="24"/>
          <w:szCs w:val="24"/>
        </w:rPr>
        <w:lastRenderedPageBreak/>
        <w:t>langue(s) spécifiée (s) dans le RPAO.</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3.2. Lors de l’établissement de la Proposition technique, Les soumissionnaires sont censés examiner les documents constituant le présent Dossier de Consultation en détail. L’insuffisance patente des renseignements fournis peut entraîner le rejet d’une proposition.</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En établissant la Proposition technique, Les soumissionnaires doivent prêter particulièrement attention aux considérations suivantes : </w:t>
      </w:r>
    </w:p>
    <w:p w:rsidR="006B7F74" w:rsidRDefault="006345C0" w:rsidP="008B62F3">
      <w:pPr>
        <w:widowControl w:val="0"/>
        <w:numPr>
          <w:ilvl w:val="0"/>
          <w:numId w:val="16"/>
        </w:numPr>
        <w:tabs>
          <w:tab w:val="left" w:pos="851"/>
        </w:tabs>
        <w:autoSpaceDE w:val="0"/>
        <w:autoSpaceDN w:val="0"/>
        <w:adjustRightInd w:val="0"/>
        <w:spacing w:after="0" w:line="240" w:lineRule="auto"/>
        <w:ind w:left="0" w:firstLine="360"/>
        <w:jc w:val="both"/>
        <w:rPr>
          <w:rFonts w:ascii="Times New Roman" w:hAnsi="Times New Roman"/>
          <w:sz w:val="24"/>
          <w:szCs w:val="24"/>
        </w:rPr>
      </w:pPr>
      <w:r>
        <w:rPr>
          <w:rFonts w:ascii="Times New Roman" w:hAnsi="Times New Roman"/>
          <w:sz w:val="24"/>
          <w:szCs w:val="24"/>
        </w:rPr>
        <w:t xml:space="preserve">Le Candidat qui estime ne pas posséder toutes les compétences nécessaires à la mission peut se les procurer en s’associant avec un ou plusieurs Candidat(s) individuel (s) et/ou d’autres Candidats sous forme de co-entreprise ou de sous-traitance, en tant que de besoin. Les soumissionnaires ne peuvent s’associer avec les autres soumissionnaires </w:t>
      </w:r>
      <w:r>
        <w:rPr>
          <w:rFonts w:ascii="Times New Roman" w:hAnsi="Times New Roman"/>
          <w:color w:val="FF0000"/>
          <w:sz w:val="24"/>
          <w:szCs w:val="24"/>
        </w:rPr>
        <w:t>concourant</w:t>
      </w:r>
      <w:r>
        <w:rPr>
          <w:rFonts w:ascii="Times New Roman" w:hAnsi="Times New Roman"/>
          <w:sz w:val="24"/>
          <w:szCs w:val="24"/>
        </w:rPr>
        <w:t xml:space="preserve"> en vue de cette mission qu’avec l’approbation de L’Autorité Contractante, comme indiqué dans le RPAO. </w:t>
      </w:r>
    </w:p>
    <w:p w:rsidR="006B7F74" w:rsidRDefault="006345C0" w:rsidP="008B62F3">
      <w:pPr>
        <w:widowControl w:val="0"/>
        <w:numPr>
          <w:ilvl w:val="0"/>
          <w:numId w:val="16"/>
        </w:numPr>
        <w:tabs>
          <w:tab w:val="left" w:pos="851"/>
        </w:tabs>
        <w:autoSpaceDE w:val="0"/>
        <w:autoSpaceDN w:val="0"/>
        <w:adjustRightInd w:val="0"/>
        <w:spacing w:after="0" w:line="240" w:lineRule="auto"/>
        <w:ind w:left="0" w:firstLine="360"/>
        <w:jc w:val="both"/>
        <w:rPr>
          <w:rFonts w:ascii="Times New Roman" w:hAnsi="Times New Roman"/>
          <w:sz w:val="24"/>
          <w:szCs w:val="24"/>
        </w:rPr>
      </w:pPr>
      <w:r>
        <w:rPr>
          <w:rFonts w:ascii="Times New Roman" w:hAnsi="Times New Roman"/>
          <w:sz w:val="24"/>
          <w:szCs w:val="24"/>
        </w:rPr>
        <w:t>Pour les missions reposant sur le temps de travail, l’estimation du temps de travail du personnel est fournie dans le RPAO. Cependant, la proposition doit se fonder sur l’estimation du temps de travail du personnel qui est faite par le soumissionnaire ;</w:t>
      </w:r>
    </w:p>
    <w:p w:rsidR="006B7F74" w:rsidRDefault="006345C0" w:rsidP="008B62F3">
      <w:pPr>
        <w:widowControl w:val="0"/>
        <w:numPr>
          <w:ilvl w:val="0"/>
          <w:numId w:val="16"/>
        </w:numPr>
        <w:tabs>
          <w:tab w:val="left" w:pos="851"/>
        </w:tabs>
        <w:autoSpaceDE w:val="0"/>
        <w:autoSpaceDN w:val="0"/>
        <w:adjustRightInd w:val="0"/>
        <w:spacing w:after="0" w:line="240" w:lineRule="auto"/>
        <w:ind w:left="0" w:firstLine="360"/>
        <w:jc w:val="both"/>
        <w:rPr>
          <w:rFonts w:ascii="Times New Roman" w:hAnsi="Times New Roman"/>
          <w:sz w:val="24"/>
          <w:szCs w:val="24"/>
        </w:rPr>
      </w:pPr>
      <w:r>
        <w:rPr>
          <w:rFonts w:ascii="Times New Roman" w:hAnsi="Times New Roman"/>
          <w:sz w:val="24"/>
          <w:szCs w:val="24"/>
        </w:rPr>
        <w:t>Il est souhaitable que le personnel spécialisé proposé soit composé en majorité de salariés permanents du Candidat ou entretienne avec lui, de longue date une relation de travail stable ;</w:t>
      </w:r>
    </w:p>
    <w:p w:rsidR="006B7F74" w:rsidRDefault="006345C0" w:rsidP="008B62F3">
      <w:pPr>
        <w:widowControl w:val="0"/>
        <w:numPr>
          <w:ilvl w:val="0"/>
          <w:numId w:val="16"/>
        </w:numPr>
        <w:tabs>
          <w:tab w:val="left" w:pos="851"/>
        </w:tabs>
        <w:autoSpaceDE w:val="0"/>
        <w:autoSpaceDN w:val="0"/>
        <w:adjustRightInd w:val="0"/>
        <w:spacing w:after="0" w:line="240" w:lineRule="auto"/>
        <w:ind w:left="0" w:firstLine="360"/>
        <w:jc w:val="both"/>
        <w:rPr>
          <w:rFonts w:ascii="Times New Roman" w:hAnsi="Times New Roman"/>
          <w:sz w:val="24"/>
          <w:szCs w:val="24"/>
        </w:rPr>
      </w:pPr>
      <w:r>
        <w:rPr>
          <w:rFonts w:ascii="Times New Roman" w:hAnsi="Times New Roman"/>
          <w:sz w:val="24"/>
          <w:szCs w:val="24"/>
        </w:rPr>
        <w:t>Le personnel spécialisé proposé doit posséder au minimum l’expérience indiquée dans le RPAO, qu’il aura de préférence acquise dans des conditions de travail analogues à celles du pays où doit se dérouler la mission ;</w:t>
      </w:r>
    </w:p>
    <w:p w:rsidR="006B7F74" w:rsidRDefault="006345C0" w:rsidP="008B62F3">
      <w:pPr>
        <w:widowControl w:val="0"/>
        <w:numPr>
          <w:ilvl w:val="0"/>
          <w:numId w:val="16"/>
        </w:numPr>
        <w:tabs>
          <w:tab w:val="left" w:pos="851"/>
        </w:tabs>
        <w:autoSpaceDE w:val="0"/>
        <w:autoSpaceDN w:val="0"/>
        <w:adjustRightInd w:val="0"/>
        <w:spacing w:after="0" w:line="240" w:lineRule="auto"/>
        <w:ind w:left="0" w:firstLine="360"/>
        <w:jc w:val="both"/>
        <w:rPr>
          <w:rFonts w:ascii="Times New Roman" w:hAnsi="Times New Roman"/>
          <w:sz w:val="24"/>
          <w:szCs w:val="24"/>
        </w:rPr>
      </w:pPr>
      <w:r>
        <w:rPr>
          <w:rFonts w:ascii="Times New Roman" w:hAnsi="Times New Roman"/>
          <w:sz w:val="24"/>
          <w:szCs w:val="24"/>
        </w:rPr>
        <w:t>Il ne peut être proposé un choix de personnel spécialisé, et il n’est autorisé de soumettre qu’un curriculum vitae (CV) par poste.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3.3. Les rapports que doivent produire les Candidats dans le cadre de la présente mission doivent être rédigés dans la (les) langue(s) stipulée (s) dans le RPAO. Il est souhaitable que le personnel du Candidat ait une bonne connaissance pratique des langues française et/ou anglaise ;</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3.4. La Proposition technique fournit les informations suivantes à l’aide des Tableaux joints (</w:t>
      </w:r>
      <w:r>
        <w:rPr>
          <w:rFonts w:ascii="Times New Roman" w:hAnsi="Times New Roman"/>
          <w:bCs/>
          <w:sz w:val="24"/>
          <w:szCs w:val="24"/>
        </w:rPr>
        <w:t>Pièce 4</w:t>
      </w:r>
      <w:r>
        <w:rPr>
          <w:rFonts w:ascii="Times New Roman" w:hAnsi="Times New Roman"/>
          <w:sz w:val="24"/>
          <w:szCs w:val="24"/>
        </w:rPr>
        <w:t>)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 Une brève description du Candidat et un aperçu de son expérience récente dans le cadre de missions similaires (</w:t>
      </w:r>
      <w:r>
        <w:rPr>
          <w:rFonts w:ascii="Times New Roman" w:hAnsi="Times New Roman"/>
          <w:bCs/>
          <w:sz w:val="24"/>
          <w:szCs w:val="24"/>
        </w:rPr>
        <w:t>Tableau 4B</w:t>
      </w:r>
      <w:r>
        <w:rPr>
          <w:rFonts w:ascii="Times New Roman" w:hAnsi="Times New Roman"/>
          <w:sz w:val="24"/>
          <w:szCs w:val="24"/>
        </w:rPr>
        <w:t>). Pour chacune d’entre elles, ce résumé doit notamment indiquer les caractéristiques du personnel proposé, la durée de la mission, le montant du contrat et la part prise par le candidat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 Toutes les observations ou suggestions éventuelles sur les Termes de référence et les données, services et installations devant être fournis par L’Autorité Contractante (</w:t>
      </w:r>
      <w:r>
        <w:rPr>
          <w:rFonts w:ascii="Times New Roman" w:hAnsi="Times New Roman"/>
          <w:bCs/>
          <w:sz w:val="24"/>
          <w:szCs w:val="24"/>
        </w:rPr>
        <w:t>Tableau 4C</w:t>
      </w:r>
      <w:r>
        <w:rPr>
          <w:rFonts w:ascii="Times New Roman" w:hAnsi="Times New Roman"/>
          <w:sz w:val="24"/>
          <w:szCs w:val="24"/>
        </w:rPr>
        <w:t>)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iii. Un descriptif de la méthodologie et du plan de travail proposés pour accomplir la mission (</w:t>
      </w:r>
      <w:r>
        <w:rPr>
          <w:rFonts w:ascii="Times New Roman" w:hAnsi="Times New Roman"/>
          <w:bCs/>
          <w:sz w:val="24"/>
          <w:szCs w:val="24"/>
        </w:rPr>
        <w:t>Tableau 4D</w:t>
      </w:r>
      <w:r>
        <w:rPr>
          <w:rFonts w:ascii="Times New Roman" w:hAnsi="Times New Roman"/>
          <w:sz w:val="24"/>
          <w:szCs w:val="24"/>
        </w:rPr>
        <w:t>)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iv. La composition de l’équipe proposée, par spécialité, ainsi que les tâches qui sont confiées à chacun de ses membres et leur calendrier (</w:t>
      </w:r>
      <w:r>
        <w:rPr>
          <w:rFonts w:ascii="Times New Roman" w:hAnsi="Times New Roman"/>
          <w:bCs/>
          <w:sz w:val="24"/>
          <w:szCs w:val="24"/>
        </w:rPr>
        <w:t>Tableau 4E</w:t>
      </w:r>
      <w:r>
        <w:rPr>
          <w:rFonts w:ascii="Times New Roman" w:hAnsi="Times New Roman"/>
          <w:sz w:val="24"/>
          <w:szCs w:val="24"/>
        </w:rPr>
        <w:t xml:space="preserve">)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 Des curricula vitæ récemment signés par le personnel spécialisé proposé et le représentant du Candidat habilité à soumettre la proposition (</w:t>
      </w:r>
      <w:r>
        <w:rPr>
          <w:rFonts w:ascii="Times New Roman" w:hAnsi="Times New Roman"/>
          <w:bCs/>
          <w:sz w:val="24"/>
          <w:szCs w:val="24"/>
        </w:rPr>
        <w:t>Tableau 4F</w:t>
      </w:r>
      <w:r>
        <w:rPr>
          <w:rFonts w:ascii="Times New Roman" w:hAnsi="Times New Roman"/>
          <w:sz w:val="24"/>
          <w:szCs w:val="24"/>
        </w:rPr>
        <w:t>). Parmi les informations clés doivent figurer, pour chacun, le nombre d’années d’expérience du Candidat et l’étendue des responsabilités exercées dans le cadre de diverses missions au cours des dix (10) dernières années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vi. Les estimations des apports de personnel (cadres et personnel d’appui, temps) nécessaire à l’accomplissement de la mission, justifiées par des diagrammes à barres indiquant le temps de travail prévu pour chaque cadre de l’équipe (</w:t>
      </w:r>
      <w:r>
        <w:rPr>
          <w:rFonts w:ascii="Times New Roman" w:hAnsi="Times New Roman"/>
          <w:bCs/>
          <w:sz w:val="24"/>
          <w:szCs w:val="24"/>
        </w:rPr>
        <w:t>Tableaux 4E et 4G</w:t>
      </w:r>
      <w:r>
        <w:rPr>
          <w:rFonts w:ascii="Times New Roman" w:hAnsi="Times New Roman"/>
          <w:sz w:val="24"/>
          <w:szCs w:val="24"/>
        </w:rPr>
        <w:t>)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vii. Une description détaillée de la méthode, de la dotation en personnel et du suivi envisagée pour la formation, si le RPAO spécifie que celle-ci constitue un élément majeur de la mission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viii. Toute autre information demandée dans le RPAO.</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3.5 La Proposition technique ne doit comporter aucune information financière.</w:t>
      </w:r>
    </w:p>
    <w:p w:rsidR="006B7F74" w:rsidRDefault="006345C0">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Proposition financière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3.6. La Proposition financière doit être établie au moyen des Tableaux types (</w:t>
      </w:r>
      <w:r>
        <w:rPr>
          <w:rFonts w:ascii="Times New Roman" w:hAnsi="Times New Roman"/>
          <w:bCs/>
          <w:sz w:val="24"/>
          <w:szCs w:val="24"/>
        </w:rPr>
        <w:t>Pièce 5</w:t>
      </w:r>
      <w:r>
        <w:rPr>
          <w:rFonts w:ascii="Times New Roman" w:hAnsi="Times New Roman"/>
          <w:sz w:val="24"/>
          <w:szCs w:val="24"/>
        </w:rPr>
        <w:t>). Elle énumère tous les coûts afférents à la mission. Si besoin est, toutes les charges peuvent être ventilées par activité.</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3.7. La Proposition financière doit présenter séparément les impôts, droits (y compris cotisations de sécurité sociale), taxes et autres charges fiscales applicables en vertu de la législation en vigueur sur les soumissionnaires, les sous-traitants et leur personnel (autre que les ressortissants </w:t>
      </w:r>
      <w:r>
        <w:rPr>
          <w:rFonts w:ascii="Times New Roman" w:hAnsi="Times New Roman"/>
          <w:sz w:val="24"/>
          <w:szCs w:val="24"/>
        </w:rPr>
        <w:lastRenderedPageBreak/>
        <w:t>ou résidents permanents du Cameroun), sauf indication contraire dans le RPAO.</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3.8. Les soumissionnaires libelleront les prix de leurs services dans la (les) monnaie(s) spécifiée(s) dans le RPAO.</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3.9. Les commissions et primes, éventuellement réglées ou devant être réglées par Les soumissionnaires en rapport avec la mission, sont précisées dans la lettre de soumission de la Proposition financière (</w:t>
      </w:r>
      <w:r>
        <w:rPr>
          <w:rFonts w:ascii="Times New Roman" w:hAnsi="Times New Roman"/>
          <w:bCs/>
          <w:sz w:val="24"/>
          <w:szCs w:val="24"/>
        </w:rPr>
        <w:t>Section 5.A</w:t>
      </w:r>
      <w:r>
        <w:rPr>
          <w:rFonts w:ascii="Times New Roman" w:hAnsi="Times New Roman"/>
          <w:sz w:val="24"/>
          <w:szCs w:val="24"/>
        </w:rPr>
        <w:t>).</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3.10. Le RPAO indique combien de temps les propositions doivent demeurer valides à compter de la date de soumission. Pendant cette période, les soumissionnaires doivent garder à disposition le personnel spécialisé proposé pour la mission. L’Autorité Contractante fait tout son possible pour mener à bien les négociations dans ces délais. Si celui-ci souhaite prolonger la durée de validité des propositions, les soumissionnaires qui n’y consentent pas sont en droit de refuser une telle prolongation. </w:t>
      </w:r>
    </w:p>
    <w:p w:rsidR="006B7F74" w:rsidRDefault="006B7F74">
      <w:pPr>
        <w:widowControl w:val="0"/>
        <w:autoSpaceDE w:val="0"/>
        <w:autoSpaceDN w:val="0"/>
        <w:adjustRightInd w:val="0"/>
        <w:spacing w:after="0" w:line="240" w:lineRule="auto"/>
        <w:ind w:left="708" w:firstLine="708"/>
        <w:jc w:val="both"/>
        <w:rPr>
          <w:rFonts w:ascii="Times New Roman" w:hAnsi="Times New Roman"/>
          <w:b/>
          <w:sz w:val="24"/>
          <w:szCs w:val="24"/>
        </w:rPr>
      </w:pPr>
    </w:p>
    <w:p w:rsidR="006B7F74" w:rsidRDefault="006345C0">
      <w:pPr>
        <w:widowControl w:val="0"/>
        <w:autoSpaceDE w:val="0"/>
        <w:autoSpaceDN w:val="0"/>
        <w:adjustRightInd w:val="0"/>
        <w:spacing w:after="0" w:line="240" w:lineRule="auto"/>
        <w:ind w:left="708" w:firstLine="708"/>
        <w:jc w:val="both"/>
        <w:rPr>
          <w:rFonts w:ascii="Times New Roman" w:hAnsi="Times New Roman"/>
          <w:b/>
          <w:sz w:val="24"/>
          <w:szCs w:val="24"/>
        </w:rPr>
      </w:pPr>
      <w:r>
        <w:rPr>
          <w:rFonts w:ascii="Times New Roman" w:hAnsi="Times New Roman"/>
          <w:b/>
          <w:sz w:val="24"/>
          <w:szCs w:val="24"/>
        </w:rPr>
        <w:t>4</w:t>
      </w:r>
      <w:r>
        <w:rPr>
          <w:rFonts w:ascii="Times New Roman" w:hAnsi="Times New Roman"/>
          <w:sz w:val="24"/>
          <w:szCs w:val="24"/>
        </w:rPr>
        <w:t xml:space="preserve">. </w:t>
      </w:r>
      <w:r>
        <w:rPr>
          <w:rFonts w:ascii="Times New Roman" w:hAnsi="Times New Roman"/>
          <w:b/>
          <w:sz w:val="24"/>
          <w:szCs w:val="24"/>
        </w:rPr>
        <w:t>Soumission, réception et ouverture des propositions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4.1. L’original de la proposition doit être rédigé à l’encre indélébile. Il ne doit comporter aucun ajout entre les lignes ou surcharge sur le texte même, si ce n’est pour corriger les éventuelles erreurs du candidat lui-même, toute correction de ce type devant alors être paraphée par le (les) signataire(s) des propositions.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4.2. Un représentant habilité du soumissionnaire doit parapher toutes les pages de la proposition.</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Son habilitation est confirmée par une procuration écrite jointe aux propositions.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4.3. Pour chaque proposition, les soumissionnaires doivent préparer le nombre d’exemplaires indiqué dans le RPAO. Chaque Proposition technique et financière doit porter la mention “ ORIGINAL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ou “ COPIE ”, selon le cas. En cas de différence entre les exemplaires des propositions, c’est l’original qui fait foi.</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4.4. Les soumissionnaires doivent placer l’original et toutes les copies des pièces administratives énumérées dans le RPAO, dans une enveloppe portant la mention “DOSSIER ADMINISTRATIF”, l’original et toutes les copies de la proposition technique dans une enveloppe portant clairement la mention “ PROPOSITION TECHNIQUE ”, et l’original et toutes les copies de la Proposition financière, dans une enveloppe scellée portant clairement la mention “ PROPOSITION FINANCIERE ” et l’avertissement “ NE PAS OUVRIR EN MEME TEMPS QUE LA PROPOSITION TECHNIQUE”. Les Candidats placent ensuite ces trois enveloppes dans une même enveloppe cachetée, laquelle porte l’adresse du lieu de dépôt des soumissions et les renseignements indiqués dans le RPAO, ainsi que la mention</w:t>
      </w:r>
    </w:p>
    <w:p w:rsidR="006B7F74" w:rsidRDefault="006B7F74">
      <w:pPr>
        <w:widowControl w:val="0"/>
        <w:autoSpaceDE w:val="0"/>
        <w:autoSpaceDN w:val="0"/>
        <w:adjustRightInd w:val="0"/>
        <w:spacing w:after="0" w:line="240" w:lineRule="auto"/>
        <w:jc w:val="both"/>
        <w:rPr>
          <w:rFonts w:ascii="Times New Roman" w:hAnsi="Times New Roman"/>
          <w:b/>
          <w:sz w:val="24"/>
          <w:szCs w:val="24"/>
        </w:rPr>
      </w:pPr>
    </w:p>
    <w:p w:rsidR="006B7F74" w:rsidRDefault="006345C0">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bCs/>
          <w:sz w:val="24"/>
          <w:szCs w:val="24"/>
        </w:rPr>
        <w:t>“ A N’OUVRIR QU’EN SEANCE DE DEPOUILLEMENT”</w:t>
      </w:r>
      <w:r>
        <w:rPr>
          <w:rFonts w:ascii="Times New Roman" w:hAnsi="Times New Roman"/>
          <w:b/>
          <w:sz w:val="24"/>
          <w:szCs w:val="24"/>
        </w:rPr>
        <w:t>.</w:t>
      </w:r>
    </w:p>
    <w:p w:rsidR="006B7F74" w:rsidRDefault="006B7F74">
      <w:pPr>
        <w:widowControl w:val="0"/>
        <w:autoSpaceDE w:val="0"/>
        <w:autoSpaceDN w:val="0"/>
        <w:adjustRightInd w:val="0"/>
        <w:spacing w:after="0" w:line="240" w:lineRule="auto"/>
        <w:jc w:val="both"/>
        <w:rPr>
          <w:rFonts w:ascii="Times New Roman" w:hAnsi="Times New Roman"/>
          <w:sz w:val="24"/>
          <w:szCs w:val="24"/>
        </w:rPr>
      </w:pP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4.5. La Caution de Soumission peut être saisie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Si le Soumissionnaire retire son offre durant la période de validité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 Si, dans les vingt (20) jours suivant la notification du marché, l’attributaire du Marché ne parvient pas :</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i. A signer le marché, ou</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 A fournir le cautionnement définitif requis.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4.6. Le dossier administratif, la proposition technique et la Proposition financière dûment établis doivent être remis à l’adresse indiquée au plus tard à la date et à l’heure figurant dans le RPAO. Toute proposition reçue après l’heure limite de soumission des propositions est retournée à l’expéditeur sans avoir été ouverte.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4.7. Dès que l’heure limite de remise des propositions est passée, les dossiers administratif et technique sont ouverts par la Commission de Passation des Marchés. La Proposition financière reste cachetée et est confiée au Président de la Commission de Passation des Marchés compétente qui la conserve jusqu’à la séance d’ouverture des propositions financières.</w:t>
      </w:r>
    </w:p>
    <w:p w:rsidR="006B7F74" w:rsidRDefault="006B7F74">
      <w:pPr>
        <w:widowControl w:val="0"/>
        <w:autoSpaceDE w:val="0"/>
        <w:autoSpaceDN w:val="0"/>
        <w:adjustRightInd w:val="0"/>
        <w:spacing w:after="0" w:line="240" w:lineRule="auto"/>
        <w:jc w:val="both"/>
        <w:rPr>
          <w:rFonts w:ascii="Times New Roman" w:hAnsi="Times New Roman"/>
          <w:sz w:val="24"/>
          <w:szCs w:val="24"/>
        </w:rPr>
      </w:pPr>
    </w:p>
    <w:p w:rsidR="006B7F74" w:rsidRDefault="006B7F74">
      <w:pPr>
        <w:widowControl w:val="0"/>
        <w:autoSpaceDE w:val="0"/>
        <w:autoSpaceDN w:val="0"/>
        <w:adjustRightInd w:val="0"/>
        <w:spacing w:after="0" w:line="240" w:lineRule="auto"/>
        <w:ind w:left="708" w:firstLine="708"/>
        <w:jc w:val="both"/>
        <w:rPr>
          <w:rFonts w:ascii="Times New Roman" w:hAnsi="Times New Roman"/>
          <w:b/>
          <w:sz w:val="24"/>
          <w:szCs w:val="24"/>
        </w:rPr>
      </w:pPr>
    </w:p>
    <w:p w:rsidR="006B7F74" w:rsidRDefault="006345C0">
      <w:pPr>
        <w:widowControl w:val="0"/>
        <w:autoSpaceDE w:val="0"/>
        <w:autoSpaceDN w:val="0"/>
        <w:adjustRightInd w:val="0"/>
        <w:spacing w:after="0" w:line="240" w:lineRule="auto"/>
        <w:ind w:left="708" w:firstLine="708"/>
        <w:jc w:val="both"/>
        <w:rPr>
          <w:rFonts w:ascii="Times New Roman" w:hAnsi="Times New Roman"/>
          <w:sz w:val="24"/>
          <w:szCs w:val="24"/>
        </w:rPr>
      </w:pPr>
      <w:r>
        <w:rPr>
          <w:rFonts w:ascii="Times New Roman" w:hAnsi="Times New Roman"/>
          <w:b/>
          <w:sz w:val="24"/>
          <w:szCs w:val="24"/>
        </w:rPr>
        <w:lastRenderedPageBreak/>
        <w:t>5</w:t>
      </w:r>
      <w:r>
        <w:rPr>
          <w:rFonts w:ascii="Times New Roman" w:hAnsi="Times New Roman"/>
          <w:sz w:val="24"/>
          <w:szCs w:val="24"/>
        </w:rPr>
        <w:t xml:space="preserve">. </w:t>
      </w:r>
      <w:r>
        <w:rPr>
          <w:rFonts w:ascii="Times New Roman" w:hAnsi="Times New Roman"/>
          <w:b/>
          <w:sz w:val="24"/>
          <w:szCs w:val="24"/>
        </w:rPr>
        <w:t>Evaluation des propositions</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Généralités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5.1. Les soumissionnaires ne contacteront pas les membres de la Commission des marchés et de la Sous-commission pour des questions ayant trait à leurs offres, entre l’ouverture des plis et l’attribution du marché.</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5.2. Toute tentative faite par un soumissionnaire pour influencer les propositions de la Commission des Marchés, relatives à l’évaluation et la comparaison des offres ou les décisions du L’Autorité Contractante en vue de l’attribution d’un marché, pourra entraîner le rejet de son offre.</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Evaluation des Propositions techniques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5.3. La Sous-commission d’analyse mise en place par la Commission de Passation des Marchés évalue les propositions techniques sur la base de leur conformité aux termes de référence, à l’aide des critères d’évaluation, des sous critères (en règle générale, pas plus de trois par critère) et du système de points spécifiés dans le RPAO. Chaque proposition conforme se voit attribuer un score technique (St). Une proposition est rejetée à ce stade si elle ne satisfait pas à des aspects importants des termes de référence, ou n’atteint pas le score technique minimum spécifié dans le RPAO.</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5.4. A l’issue de l’évaluation de la qualité technique, L’Autorité Contractante avise les soumissionnaires dont les propositions n’ont pas obtenu la note de qualité minimum, que leurs offres n’ont pas été retenues ; leurs propositions financières leur seront donc restituées sur demande, sans avoir été ouvertes à l’issue du processus de sélection. L’Autorité Contractante, dans le même temps, avise les soumissionnaires qui ont obtenu la note de qualification minimum, et leur indique la date, l’heure et le lieu d’ouverture des propositions financières. Cette notification peut être adressée par courrier recommandé, télécopie ou courrier électronique.</w:t>
      </w:r>
    </w:p>
    <w:p w:rsidR="006B7F74" w:rsidRDefault="006345C0">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Ouverture et évaluation des propositions financières et recours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5.5. Les propositions financières sont ouvertes par la Commission de Passation des Marchés, en présence des représentants des Candidats qui désirent y assister. Le nom du soumissionnaire et les prix proposés sont lus à haute voix et consignés par écrit lors de l’ouverture des Propositions financières. L’Autorité Contractante dresse un procès-verbal de la séance.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5.6. A la fin de chaque séance d’ouverture des plis, le Président de la Commission met immédiatement à la disposition du point focal désigné par l’ARMP, une copie paraphée des offres des soumissionnaires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5.7. En cas de recours, il doit être adressé à l’autorité chargée des marchés publics avec copies à l’organisme chargé de la régulation des Marchés Publics. 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 marchés.</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L’Observateur Indépendant annexe à son rapport, le feuillet qui lui a été remis, assorti des commentaires ou des observations y afférents.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5.8. La Sous-commission d’analyse établit si les Propositions financières sont complètes (c’est-à-dire si tous les éléments de la Proposition technique correspondante ont été chiffrés ; corrige toute erreur de calcul, et convertit les prix exprimés en diverses monnaies en francs CFA. Les cours de vente officiels utilisés à cet effet, fournis par la BEAC, sont ceux en vigueur à la date limite de dépôt des propositions. L’évaluation est faite sans tenir compte des impôts, droits, taxes et autres charges fiscales tels que définis au paragraphe 3.7.</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5.9. En cas de sélection qualité - coût, la proposition financière conforme la moins disante (Fm) reçoit un score financier (Sf) de 100 points. Les scores financiers (Sf) des autres Propositions financières sont calculés comme indiqué dans le RPAO. Les propositions sont classées en fonction de leurs Scores technique (St) et financier (Sf) combinés après introduction de pondérations (T étant le poids attribué à la Proposition technique et P le poids accordé à la Proposition financière ; T + P étant étant égal a 100, comme indiqué dans le RPAO. Le soumissionnaire ayant obtenu le score technique et financier combiné le plus élevé est invité à des négociations.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5.10. En cas de sélection dans le cadre d’un budget déterminé, la Sous-commission d’analyse retient le Consultant ayant remis la Proposition technique la mieux classée dans les limites du budget « prix évalué ». Les propositions dépassant ce budget sont rejetées. En cas de </w:t>
      </w:r>
      <w:r>
        <w:rPr>
          <w:rFonts w:ascii="Times New Roman" w:hAnsi="Times New Roman"/>
          <w:sz w:val="24"/>
          <w:szCs w:val="24"/>
        </w:rPr>
        <w:lastRenderedPageBreak/>
        <w:t>sélection au moindre coût, le client ou L’Autorité Contractante retient la proposition la mieux disante «prix évalué» parmi celles qui ont obtenu le score technique minimum requis. Dans les deux cas, le Consultant sélectionné est invité à des négociations.</w:t>
      </w:r>
    </w:p>
    <w:p w:rsidR="006B7F74" w:rsidRDefault="006B7F74">
      <w:pPr>
        <w:widowControl w:val="0"/>
        <w:autoSpaceDE w:val="0"/>
        <w:autoSpaceDN w:val="0"/>
        <w:adjustRightInd w:val="0"/>
        <w:spacing w:after="0" w:line="240" w:lineRule="auto"/>
        <w:jc w:val="both"/>
        <w:rPr>
          <w:rFonts w:ascii="Times New Roman" w:hAnsi="Times New Roman"/>
          <w:sz w:val="24"/>
          <w:szCs w:val="24"/>
        </w:rPr>
      </w:pPr>
    </w:p>
    <w:p w:rsidR="006B7F74" w:rsidRDefault="006345C0">
      <w:pPr>
        <w:widowControl w:val="0"/>
        <w:autoSpaceDE w:val="0"/>
        <w:autoSpaceDN w:val="0"/>
        <w:adjustRightInd w:val="0"/>
        <w:spacing w:after="0" w:line="240" w:lineRule="auto"/>
        <w:ind w:left="708" w:firstLine="708"/>
        <w:jc w:val="both"/>
        <w:rPr>
          <w:rFonts w:ascii="Times New Roman" w:hAnsi="Times New Roman"/>
          <w:b/>
          <w:sz w:val="24"/>
          <w:szCs w:val="24"/>
        </w:rPr>
      </w:pPr>
      <w:r>
        <w:rPr>
          <w:rFonts w:ascii="Times New Roman" w:hAnsi="Times New Roman"/>
          <w:b/>
          <w:sz w:val="24"/>
          <w:szCs w:val="24"/>
        </w:rPr>
        <w:t>6. Négociations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6.1. Les négociations auront lieu à l’adresse indiquée dans le RPAO, entre L’Autorité Contractante et le soumissionnaire dont la proposition est retenue, l’objectif étant de parvenir à un accord sur tous les points et de signer un contrat.</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En aucun cas des négociations ne peuvent être conduites avec plus d’un candidat à la fois. Ces négociations, qui ne doivent pas porter sur les prix unitaires, sont sanctionnées par un procès-verbal signé par les deux parties.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6.2. Les négociations comportent une discussion de la Proposition technique, de la méthodologie proposée (plan de travail), de la dotation en personnel et de toute suggestion faite par le Candidat pour améliorer les Termes de référence. L’Autorité Contractante et le soumissionnaire mettent ensuite au point les termes de référence finaux, la dotation en personnel, et les diagrammes à barres indiquant les activités, le personnel utilisé, et le temps passé sur le terrain et au siège, le temps de travail en mois, les aspects logistiques et les conditions d’établissement des rapports. Le plan de travail et les termes de référence finaux qui ont été convenus sont ensuite intégrés à la « description des services », qui fait partie du contrat. Il faut veiller tout particulièrement à obtenir du soumissionnaire retenu le maximum qu’il puisse offrir dans les limites du budget disponible, et à définir clairement les intrants que L’Autorité Contractante doit fournir pour assurer la bonne exécution de la mission.</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6.3. Les négociations financières visent notamment à préciser (le cas échéant) les obligations fiscales du soumissionnaire en République du Cameroun, et la manière dont elles sont prises en compte dans le contrat ; elles intègrent aussi les modifications techniques convenues au coût des services. Sauf circonstances exceptionnelles, les négociations financières ne portent ni sur les taux de rémunération du personnel (pas de décomposition de ces taux), ni sur d’autres taux unitaires quel que soit le mode de sélection.</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6.4. Ayant fondé son choix du soumissionnaire, entre autres, sur une évaluation du personnel spécialisé proposé, L’Autorité Contractante entend négocier le contrat sur la base des experts dont le nom figure dans la proposition. Préalablement à la négociation du contrat, L’Autorité Contractante exige l’assurance que ces experts soient effectivement disponibles. Elle ne prend en considération aucun remplacement de ce personnel durant les négociations, à moins que les deux parties ne conviennent que ce remplacement a été rendu inévitable par un trop grand retard du processus de sélection, ou que ces remplacements sont indispensables à la réalisation des objectifs de la mission. Si tel n’est pas le cas, et s’il est établi que le soumissionnaire a proposé une personne clé sans s’être assuré de sa disponibilité, la société peut être disqualifiée.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6.5. Les négociations s’achèvent par un examen du projet de contrat. En conclusion des négociations, L’Autorité Contractante et le soumissionnaire paraphent le contrat convenu. Si les négociations échouent, L’Autorité Contractante invite le soumissionnaire dont la proposition a été classée en deuxième position à des négociations.</w:t>
      </w:r>
    </w:p>
    <w:p w:rsidR="006B7F74" w:rsidRDefault="006345C0">
      <w:pPr>
        <w:widowControl w:val="0"/>
        <w:autoSpaceDE w:val="0"/>
        <w:autoSpaceDN w:val="0"/>
        <w:adjustRightInd w:val="0"/>
        <w:spacing w:after="0" w:line="240" w:lineRule="auto"/>
        <w:ind w:left="708" w:firstLine="708"/>
        <w:jc w:val="both"/>
        <w:rPr>
          <w:rFonts w:ascii="Times New Roman" w:hAnsi="Times New Roman"/>
          <w:sz w:val="24"/>
          <w:szCs w:val="24"/>
        </w:rPr>
      </w:pPr>
      <w:r>
        <w:rPr>
          <w:rFonts w:ascii="Times New Roman" w:hAnsi="Times New Roman"/>
          <w:b/>
          <w:sz w:val="24"/>
          <w:szCs w:val="24"/>
        </w:rPr>
        <w:t>7. Attribution du contrat</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7.1 Le contrat est signé une fois les négociations menées à bien. L’Autorité Contractante attribue et publie les résultats.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7.2 Le soumissionnaire est censé commencer sa mission à la date et au lieu spécifié dans le RPAO.</w:t>
      </w:r>
    </w:p>
    <w:p w:rsidR="006B7F74" w:rsidRDefault="006345C0">
      <w:pPr>
        <w:widowControl w:val="0"/>
        <w:autoSpaceDE w:val="0"/>
        <w:autoSpaceDN w:val="0"/>
        <w:adjustRightInd w:val="0"/>
        <w:spacing w:after="0" w:line="240" w:lineRule="auto"/>
        <w:ind w:left="708" w:firstLine="708"/>
        <w:jc w:val="both"/>
        <w:rPr>
          <w:rFonts w:ascii="Times New Roman" w:hAnsi="Times New Roman"/>
          <w:b/>
          <w:sz w:val="24"/>
          <w:szCs w:val="24"/>
        </w:rPr>
      </w:pPr>
      <w:r>
        <w:rPr>
          <w:rFonts w:ascii="Times New Roman" w:hAnsi="Times New Roman"/>
          <w:b/>
          <w:sz w:val="24"/>
          <w:szCs w:val="24"/>
        </w:rPr>
        <w:t>8. Publication des résultats d’attribution et recours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8.1. L’Autorité Contractante communique à tout soumissionnaire ou administration concernée, sur requête à lui adressée dans un délai maximal de cinq (5) jours après la publication des résultats d’attribution, le rapport de l’observateur indépendant ainsi que le procès-verbal de la séance d’attribution du marché y relatif auquel est annexé le rapport d’analyse des offres.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8.2. L’Autorité Contractante est tenu de communiquer les motifs de rejet des offres des soumissionnaires concernés qui en font la demande.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8.3. Après la publication du résultat de l’attribution, les offres non retirées dans un délai </w:t>
      </w:r>
      <w:r>
        <w:rPr>
          <w:rFonts w:ascii="Times New Roman" w:hAnsi="Times New Roman"/>
          <w:sz w:val="24"/>
          <w:szCs w:val="24"/>
        </w:rPr>
        <w:lastRenderedPageBreak/>
        <w:t>maximal de quinze (15) jours seront détruites, sans qu’il y ait lieu à réclamation, à l’exception de l’exemplaire destiné à l’organisme chargé de la régulation des Marchés Publics.</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8.4. En cas de recours tel que prévu par le Code des marchés publics, il doit être adressé à l’autorité chargée des Marchés Publics avec copies à l’organisme chargé de la régulation des Marchés Publics et au Président de la Commission.</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Il doit intervenir dans un délai maximum de cinq (05) jours ouvrables après la publication des résultats.</w:t>
      </w:r>
    </w:p>
    <w:p w:rsidR="006B7F74" w:rsidRDefault="006B7F74">
      <w:pPr>
        <w:widowControl w:val="0"/>
        <w:autoSpaceDE w:val="0"/>
        <w:autoSpaceDN w:val="0"/>
        <w:adjustRightInd w:val="0"/>
        <w:spacing w:after="0" w:line="240" w:lineRule="auto"/>
        <w:jc w:val="both"/>
        <w:rPr>
          <w:rFonts w:ascii="Times New Roman" w:hAnsi="Times New Roman"/>
          <w:sz w:val="24"/>
          <w:szCs w:val="24"/>
        </w:rPr>
      </w:pPr>
    </w:p>
    <w:p w:rsidR="006B7F74" w:rsidRDefault="006345C0">
      <w:pPr>
        <w:widowControl w:val="0"/>
        <w:autoSpaceDE w:val="0"/>
        <w:autoSpaceDN w:val="0"/>
        <w:adjustRightInd w:val="0"/>
        <w:spacing w:after="0" w:line="240" w:lineRule="auto"/>
        <w:ind w:left="708" w:firstLine="708"/>
        <w:jc w:val="both"/>
        <w:rPr>
          <w:rFonts w:ascii="Times New Roman" w:hAnsi="Times New Roman"/>
          <w:b/>
          <w:sz w:val="24"/>
          <w:szCs w:val="24"/>
        </w:rPr>
      </w:pPr>
      <w:r>
        <w:rPr>
          <w:rFonts w:ascii="Times New Roman" w:hAnsi="Times New Roman"/>
          <w:b/>
          <w:sz w:val="24"/>
          <w:szCs w:val="24"/>
        </w:rPr>
        <w:t>9. Confidentialité</w:t>
      </w:r>
    </w:p>
    <w:p w:rsidR="006B7F74" w:rsidRDefault="006345C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Aucun renseignement concernant l’évaluation des propositions et les recommandations d’attribution ne doit être communiqué aux soumissionnaires ayant soumis une proposition ou à toute autre personne n’ayant pas qualité pour participer à la procédure de sélection, tant que l’attribution du contrat n’a pas été notifiée au Candidat gagnant.</w:t>
      </w:r>
    </w:p>
    <w:p w:rsidR="006B7F74" w:rsidRDefault="006B7F74">
      <w:pPr>
        <w:widowControl w:val="0"/>
        <w:autoSpaceDE w:val="0"/>
        <w:autoSpaceDN w:val="0"/>
        <w:adjustRightInd w:val="0"/>
        <w:spacing w:after="0" w:line="240" w:lineRule="auto"/>
        <w:jc w:val="both"/>
        <w:rPr>
          <w:rFonts w:ascii="Times New Roman" w:hAnsi="Times New Roman"/>
          <w:sz w:val="24"/>
          <w:szCs w:val="24"/>
        </w:rPr>
      </w:pPr>
    </w:p>
    <w:p w:rsidR="006B7F74" w:rsidRDefault="006345C0">
      <w:pPr>
        <w:widowControl w:val="0"/>
        <w:autoSpaceDE w:val="0"/>
        <w:autoSpaceDN w:val="0"/>
        <w:adjustRightInd w:val="0"/>
        <w:spacing w:after="0" w:line="240" w:lineRule="auto"/>
        <w:ind w:left="708" w:firstLine="708"/>
        <w:jc w:val="both"/>
        <w:rPr>
          <w:rFonts w:ascii="Times New Roman" w:hAnsi="Times New Roman"/>
          <w:b/>
          <w:sz w:val="24"/>
          <w:szCs w:val="24"/>
        </w:rPr>
      </w:pPr>
      <w:r>
        <w:rPr>
          <w:rFonts w:ascii="Times New Roman" w:hAnsi="Times New Roman"/>
          <w:b/>
          <w:sz w:val="24"/>
          <w:szCs w:val="24"/>
        </w:rPr>
        <w:t>10. Signature du marché</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10.1. Après publication des résultats, le projet de marché souscrit par l’attributaire est soumis à la Commission de Passation des Marchés compétente pour adoption.</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10.2. L’Autorité Contractante dispose d’un délai de sept (07) jours pour la signature du marché, à compter de la date de réception du projet de marché adopté par la Commission des Marchés compétente et souscrit par l’attributaire.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10.3. Le marché doit être notifié à son titulaire dans les cinq (5) jours qui suivent la date de sa signature.</w:t>
      </w:r>
    </w:p>
    <w:p w:rsidR="006B7F74" w:rsidRDefault="006345C0">
      <w:pPr>
        <w:widowControl w:val="0"/>
        <w:autoSpaceDE w:val="0"/>
        <w:autoSpaceDN w:val="0"/>
        <w:adjustRightInd w:val="0"/>
        <w:spacing w:after="0" w:line="240" w:lineRule="auto"/>
        <w:ind w:left="708" w:firstLine="708"/>
        <w:jc w:val="both"/>
        <w:rPr>
          <w:rFonts w:ascii="Times New Roman" w:hAnsi="Times New Roman"/>
          <w:sz w:val="24"/>
          <w:szCs w:val="24"/>
        </w:rPr>
      </w:pPr>
      <w:r>
        <w:rPr>
          <w:rFonts w:ascii="Times New Roman" w:hAnsi="Times New Roman"/>
          <w:sz w:val="24"/>
          <w:szCs w:val="24"/>
        </w:rPr>
        <w:t xml:space="preserve">11. </w:t>
      </w:r>
      <w:r>
        <w:rPr>
          <w:rFonts w:ascii="Times New Roman" w:hAnsi="Times New Roman"/>
          <w:b/>
          <w:sz w:val="24"/>
          <w:szCs w:val="24"/>
        </w:rPr>
        <w:t>Cautionnement définitif</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11.1. Le communiqué publiant les résultats fixera également le délai de souscription du projet de marché par l’attributaire. Faute par lui de se conformer à ce délai, l’Autorité Contractante se réservera le droit d’annuler cette attribution.</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11.2. Le cautionnement dont le taux est fixé à 3% du montant du marché, peut être remplacé par la garantie d’une caution d’un établissement bancaire agréé conformément aux textes en vigueur, et émise au profit du Maître d’Ouvrage ou par une caution personnelle et solidaire.</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11.3. 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rsidR="006B7F74" w:rsidRDefault="006345C0">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11.4. L’absence de production du cautionnement définitif dans les délais prescrits est susceptible de donner lieu à la résiliation du marché dans les conditions prévues dans le CCAG.</w:t>
      </w:r>
    </w:p>
    <w:p w:rsidR="006B7F74" w:rsidRDefault="006B7F74">
      <w:pPr>
        <w:widowControl w:val="0"/>
        <w:autoSpaceDE w:val="0"/>
        <w:autoSpaceDN w:val="0"/>
        <w:adjustRightInd w:val="0"/>
        <w:jc w:val="both"/>
        <w:rPr>
          <w:rFonts w:ascii="Calisto MT" w:hAnsi="Calisto MT" w:cs="Tahoma"/>
        </w:rPr>
      </w:pPr>
    </w:p>
    <w:p w:rsidR="006B7F74" w:rsidRDefault="006B7F74">
      <w:pPr>
        <w:widowControl w:val="0"/>
        <w:autoSpaceDE w:val="0"/>
        <w:autoSpaceDN w:val="0"/>
        <w:adjustRightInd w:val="0"/>
        <w:jc w:val="both"/>
        <w:rPr>
          <w:rFonts w:ascii="Calisto MT" w:hAnsi="Calisto MT" w:cs="Tahoma"/>
        </w:rPr>
      </w:pPr>
    </w:p>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345C0">
      <w:pPr>
        <w:jc w:val="center"/>
        <w:rPr>
          <w:rFonts w:ascii="Calisto MT" w:hAnsi="Calisto MT" w:cs="Tahoma"/>
          <w:b/>
          <w:sz w:val="36"/>
          <w:szCs w:val="36"/>
        </w:rPr>
      </w:pPr>
      <w:r>
        <w:rPr>
          <w:rFonts w:ascii="Calisto MT" w:hAnsi="Calisto MT" w:cs="Tahoma"/>
          <w:b/>
          <w:sz w:val="36"/>
          <w:szCs w:val="36"/>
        </w:rPr>
        <w:t>Pièce n° 4</w:t>
      </w:r>
    </w:p>
    <w:p w:rsidR="006B7F74" w:rsidRDefault="006B7F74">
      <w:pPr>
        <w:jc w:val="center"/>
        <w:rPr>
          <w:rFonts w:ascii="Calisto MT" w:hAnsi="Calisto MT" w:cs="Tahoma"/>
          <w:b/>
          <w:sz w:val="36"/>
          <w:szCs w:val="36"/>
        </w:rPr>
      </w:pPr>
    </w:p>
    <w:p w:rsidR="006B7F74" w:rsidRDefault="006345C0">
      <w:pPr>
        <w:jc w:val="center"/>
        <w:rPr>
          <w:rFonts w:ascii="Calisto MT" w:hAnsi="Calisto MT" w:cs="Tahoma"/>
          <w:b/>
          <w:sz w:val="36"/>
          <w:szCs w:val="36"/>
        </w:rPr>
      </w:pPr>
      <w:r>
        <w:rPr>
          <w:rFonts w:ascii="Calisto MT" w:hAnsi="Calisto MT" w:cs="Tahoma"/>
          <w:b/>
          <w:sz w:val="36"/>
          <w:szCs w:val="36"/>
        </w:rPr>
        <w:t>REGLEMENT PARTICULIER DE L’APPEL D’OFFRES</w:t>
      </w:r>
    </w:p>
    <w:p w:rsidR="006B7F74" w:rsidRDefault="006B7F74">
      <w:pPr>
        <w:rPr>
          <w:rFonts w:ascii="Calisto MT" w:hAnsi="Calisto MT" w:cs="Tahoma"/>
        </w:rPr>
      </w:pPr>
    </w:p>
    <w:p w:rsidR="006B7F74" w:rsidRDefault="006345C0">
      <w:pPr>
        <w:jc w:val="center"/>
        <w:rPr>
          <w:rFonts w:ascii="Calisto MT" w:hAnsi="Calisto MT" w:cs="Tahoma"/>
          <w:b/>
          <w:sz w:val="48"/>
          <w:szCs w:val="48"/>
        </w:rPr>
      </w:pPr>
      <w:r>
        <w:rPr>
          <w:rFonts w:ascii="Calisto MT" w:hAnsi="Calisto MT" w:cs="Tahoma"/>
          <w:b/>
          <w:sz w:val="48"/>
          <w:szCs w:val="48"/>
        </w:rPr>
        <w:t>RPAO</w:t>
      </w:r>
    </w:p>
    <w:p w:rsidR="006B7F74" w:rsidRDefault="006B7F74">
      <w:pPr>
        <w:rPr>
          <w:rFonts w:ascii="Calisto MT" w:hAnsi="Calisto MT" w:cs="Tahoma"/>
        </w:rPr>
      </w:pPr>
    </w:p>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B7F74"/>
    <w:p w:rsidR="006B7F74" w:rsidRDefault="006345C0">
      <w:pPr>
        <w:widowControl w:val="0"/>
        <w:autoSpaceDE w:val="0"/>
        <w:autoSpaceDN w:val="0"/>
        <w:adjustRightInd w:val="0"/>
        <w:jc w:val="center"/>
        <w:rPr>
          <w:rFonts w:ascii="Calisto MT" w:hAnsi="Calisto MT" w:cs="Tahoma"/>
          <w:sz w:val="36"/>
          <w:szCs w:val="36"/>
        </w:rPr>
      </w:pPr>
      <w:r>
        <w:rPr>
          <w:rFonts w:ascii="Calisto MT" w:hAnsi="Calisto MT" w:cs="Tahoma"/>
          <w:b/>
          <w:bCs/>
          <w:sz w:val="36"/>
          <w:szCs w:val="36"/>
        </w:rPr>
        <w:t>Table des matières</w:t>
      </w:r>
    </w:p>
    <w:p w:rsidR="006B7F74" w:rsidRDefault="006B7F74">
      <w:pPr>
        <w:widowControl w:val="0"/>
        <w:autoSpaceDE w:val="0"/>
        <w:autoSpaceDN w:val="0"/>
        <w:adjustRightInd w:val="0"/>
        <w:spacing w:line="200" w:lineRule="exact"/>
        <w:rPr>
          <w:rFonts w:ascii="Calisto MT" w:hAnsi="Calisto MT" w:cs="Tahoma"/>
          <w:sz w:val="20"/>
        </w:rPr>
      </w:pPr>
    </w:p>
    <w:p w:rsidR="006B7F74" w:rsidRDefault="006B7F74">
      <w:pPr>
        <w:widowControl w:val="0"/>
        <w:autoSpaceDE w:val="0"/>
        <w:autoSpaceDN w:val="0"/>
        <w:adjustRightInd w:val="0"/>
        <w:spacing w:line="200" w:lineRule="exact"/>
        <w:rPr>
          <w:rFonts w:ascii="Calisto MT" w:hAnsi="Calisto MT" w:cs="Tahoma"/>
          <w:sz w:val="20"/>
        </w:rPr>
      </w:pPr>
    </w:p>
    <w:p w:rsidR="006B7F74" w:rsidRDefault="006B7F74">
      <w:pPr>
        <w:widowControl w:val="0"/>
        <w:autoSpaceDE w:val="0"/>
        <w:autoSpaceDN w:val="0"/>
        <w:adjustRightInd w:val="0"/>
        <w:spacing w:line="301" w:lineRule="exact"/>
        <w:rPr>
          <w:rFonts w:ascii="Calisto MT" w:hAnsi="Calisto MT" w:cs="Tahoma"/>
          <w:sz w:val="28"/>
          <w:szCs w:val="28"/>
        </w:rPr>
      </w:pPr>
    </w:p>
    <w:p w:rsidR="006B7F74" w:rsidRDefault="006345C0">
      <w:pPr>
        <w:widowControl w:val="0"/>
        <w:autoSpaceDE w:val="0"/>
        <w:autoSpaceDN w:val="0"/>
        <w:adjustRightInd w:val="0"/>
        <w:spacing w:line="480" w:lineRule="auto"/>
        <w:ind w:left="120"/>
        <w:rPr>
          <w:rFonts w:ascii="Calisto MT" w:hAnsi="Calisto MT" w:cs="Tahoma"/>
          <w:sz w:val="28"/>
          <w:szCs w:val="28"/>
        </w:rPr>
      </w:pPr>
      <w:r>
        <w:rPr>
          <w:rFonts w:ascii="Calisto MT" w:hAnsi="Calisto MT" w:cs="Tahoma"/>
          <w:sz w:val="28"/>
          <w:szCs w:val="28"/>
        </w:rPr>
        <w:t>1. Introduction.</w:t>
      </w:r>
    </w:p>
    <w:p w:rsidR="006B7F74" w:rsidRDefault="006B7F74">
      <w:pPr>
        <w:widowControl w:val="0"/>
        <w:autoSpaceDE w:val="0"/>
        <w:autoSpaceDN w:val="0"/>
        <w:adjustRightInd w:val="0"/>
        <w:spacing w:line="480" w:lineRule="auto"/>
        <w:rPr>
          <w:rFonts w:ascii="Calisto MT" w:hAnsi="Calisto MT" w:cs="Tahoma"/>
          <w:sz w:val="28"/>
          <w:szCs w:val="28"/>
        </w:rPr>
      </w:pPr>
    </w:p>
    <w:p w:rsidR="006B7F74" w:rsidRDefault="006345C0">
      <w:pPr>
        <w:widowControl w:val="0"/>
        <w:autoSpaceDE w:val="0"/>
        <w:autoSpaceDN w:val="0"/>
        <w:adjustRightInd w:val="0"/>
        <w:spacing w:line="480" w:lineRule="auto"/>
        <w:ind w:left="120"/>
        <w:rPr>
          <w:rFonts w:ascii="Calisto MT" w:hAnsi="Calisto MT" w:cs="Tahoma"/>
          <w:sz w:val="28"/>
          <w:szCs w:val="28"/>
        </w:rPr>
      </w:pPr>
      <w:r>
        <w:rPr>
          <w:rFonts w:ascii="Calisto MT" w:hAnsi="Calisto MT" w:cs="Tahoma"/>
          <w:sz w:val="28"/>
          <w:szCs w:val="28"/>
        </w:rPr>
        <w:t xml:space="preserve">2. Eclaircissements, modifications apportés au DAO et recours </w:t>
      </w:r>
    </w:p>
    <w:p w:rsidR="006B7F74" w:rsidRDefault="006B7F74">
      <w:pPr>
        <w:widowControl w:val="0"/>
        <w:autoSpaceDE w:val="0"/>
        <w:autoSpaceDN w:val="0"/>
        <w:adjustRightInd w:val="0"/>
        <w:spacing w:line="480" w:lineRule="auto"/>
        <w:rPr>
          <w:rFonts w:ascii="Calisto MT" w:hAnsi="Calisto MT" w:cs="Tahoma"/>
          <w:sz w:val="28"/>
          <w:szCs w:val="28"/>
        </w:rPr>
      </w:pPr>
    </w:p>
    <w:p w:rsidR="006B7F74" w:rsidRDefault="006345C0">
      <w:pPr>
        <w:widowControl w:val="0"/>
        <w:autoSpaceDE w:val="0"/>
        <w:autoSpaceDN w:val="0"/>
        <w:adjustRightInd w:val="0"/>
        <w:spacing w:line="480" w:lineRule="auto"/>
        <w:ind w:left="120"/>
        <w:rPr>
          <w:rFonts w:ascii="Calisto MT" w:hAnsi="Calisto MT" w:cs="Tahoma"/>
          <w:sz w:val="28"/>
          <w:szCs w:val="28"/>
        </w:rPr>
      </w:pPr>
      <w:r>
        <w:rPr>
          <w:rFonts w:ascii="Calisto MT" w:hAnsi="Calisto MT" w:cs="Tahoma"/>
          <w:sz w:val="28"/>
          <w:szCs w:val="28"/>
        </w:rPr>
        <w:t xml:space="preserve">3. Etablissement des propositions </w:t>
      </w:r>
    </w:p>
    <w:p w:rsidR="006B7F74" w:rsidRDefault="006B7F74">
      <w:pPr>
        <w:widowControl w:val="0"/>
        <w:autoSpaceDE w:val="0"/>
        <w:autoSpaceDN w:val="0"/>
        <w:adjustRightInd w:val="0"/>
        <w:spacing w:line="480" w:lineRule="auto"/>
        <w:rPr>
          <w:rFonts w:ascii="Calisto MT" w:hAnsi="Calisto MT" w:cs="Tahoma"/>
          <w:sz w:val="28"/>
          <w:szCs w:val="28"/>
        </w:rPr>
      </w:pPr>
    </w:p>
    <w:p w:rsidR="006B7F74" w:rsidRDefault="006345C0">
      <w:pPr>
        <w:widowControl w:val="0"/>
        <w:autoSpaceDE w:val="0"/>
        <w:autoSpaceDN w:val="0"/>
        <w:adjustRightInd w:val="0"/>
        <w:spacing w:line="480" w:lineRule="auto"/>
        <w:ind w:left="120"/>
        <w:rPr>
          <w:rFonts w:ascii="Calisto MT" w:hAnsi="Calisto MT" w:cs="Tahoma"/>
          <w:sz w:val="28"/>
          <w:szCs w:val="28"/>
        </w:rPr>
      </w:pPr>
      <w:r>
        <w:rPr>
          <w:rFonts w:ascii="Calisto MT" w:hAnsi="Calisto MT" w:cs="Tahoma"/>
          <w:sz w:val="28"/>
          <w:szCs w:val="28"/>
        </w:rPr>
        <w:t>4. Soumission, réception et ouverture des propositions</w:t>
      </w:r>
    </w:p>
    <w:p w:rsidR="006B7F74" w:rsidRDefault="006B7F74">
      <w:pPr>
        <w:widowControl w:val="0"/>
        <w:autoSpaceDE w:val="0"/>
        <w:autoSpaceDN w:val="0"/>
        <w:adjustRightInd w:val="0"/>
        <w:spacing w:line="480" w:lineRule="auto"/>
        <w:rPr>
          <w:rFonts w:ascii="Calisto MT" w:hAnsi="Calisto MT" w:cs="Tahoma"/>
          <w:sz w:val="28"/>
          <w:szCs w:val="28"/>
        </w:rPr>
      </w:pPr>
    </w:p>
    <w:p w:rsidR="006B7F74" w:rsidRDefault="006345C0">
      <w:pPr>
        <w:widowControl w:val="0"/>
        <w:autoSpaceDE w:val="0"/>
        <w:autoSpaceDN w:val="0"/>
        <w:adjustRightInd w:val="0"/>
        <w:spacing w:line="480" w:lineRule="auto"/>
        <w:ind w:left="120"/>
        <w:rPr>
          <w:rFonts w:ascii="Calisto MT" w:hAnsi="Calisto MT" w:cs="Tahoma"/>
          <w:sz w:val="28"/>
          <w:szCs w:val="28"/>
        </w:rPr>
      </w:pPr>
      <w:r>
        <w:rPr>
          <w:rFonts w:ascii="Calisto MT" w:hAnsi="Calisto MT" w:cs="Tahoma"/>
          <w:sz w:val="28"/>
          <w:szCs w:val="28"/>
        </w:rPr>
        <w:t>5. Evaluation des propositions</w:t>
      </w:r>
    </w:p>
    <w:p w:rsidR="006B7F74" w:rsidRDefault="006345C0">
      <w:pPr>
        <w:widowControl w:val="0"/>
        <w:tabs>
          <w:tab w:val="left" w:pos="7605"/>
        </w:tabs>
        <w:autoSpaceDE w:val="0"/>
        <w:autoSpaceDN w:val="0"/>
        <w:adjustRightInd w:val="0"/>
        <w:spacing w:line="480" w:lineRule="auto"/>
        <w:rPr>
          <w:rFonts w:ascii="Calisto MT" w:hAnsi="Calisto MT" w:cs="Tahoma"/>
          <w:sz w:val="28"/>
          <w:szCs w:val="28"/>
        </w:rPr>
      </w:pPr>
      <w:r>
        <w:rPr>
          <w:rFonts w:ascii="Calisto MT" w:hAnsi="Calisto MT" w:cs="Tahoma"/>
          <w:sz w:val="28"/>
          <w:szCs w:val="28"/>
        </w:rPr>
        <w:tab/>
      </w:r>
    </w:p>
    <w:p w:rsidR="006B7F74" w:rsidRDefault="006345C0">
      <w:pPr>
        <w:widowControl w:val="0"/>
        <w:autoSpaceDE w:val="0"/>
        <w:autoSpaceDN w:val="0"/>
        <w:adjustRightInd w:val="0"/>
        <w:spacing w:line="480" w:lineRule="auto"/>
        <w:ind w:left="120"/>
        <w:rPr>
          <w:rFonts w:ascii="Calisto MT" w:hAnsi="Calisto MT" w:cs="Tahoma"/>
          <w:sz w:val="28"/>
          <w:szCs w:val="28"/>
        </w:rPr>
      </w:pPr>
      <w:r>
        <w:rPr>
          <w:rFonts w:ascii="Calisto MT" w:hAnsi="Calisto MT" w:cs="Tahoma"/>
          <w:sz w:val="28"/>
          <w:szCs w:val="28"/>
        </w:rPr>
        <w:t>6.  Négociations</w:t>
      </w:r>
    </w:p>
    <w:p w:rsidR="006B7F74" w:rsidRDefault="006B7F74">
      <w:pPr>
        <w:widowControl w:val="0"/>
        <w:autoSpaceDE w:val="0"/>
        <w:autoSpaceDN w:val="0"/>
        <w:adjustRightInd w:val="0"/>
        <w:spacing w:line="362" w:lineRule="exact"/>
        <w:rPr>
          <w:rFonts w:ascii="Calisto MT" w:hAnsi="Calisto MT" w:cs="Tahoma"/>
          <w:sz w:val="20"/>
        </w:rPr>
      </w:pPr>
    </w:p>
    <w:p w:rsidR="006B7F74" w:rsidRDefault="006B7F74"/>
    <w:p w:rsidR="006B7F74" w:rsidRDefault="006B7F74"/>
    <w:p w:rsidR="006B7F74" w:rsidRDefault="006B7F74"/>
    <w:p w:rsidR="006B7F74" w:rsidRDefault="006B7F74"/>
    <w:p w:rsidR="006B7F74" w:rsidRDefault="006B7F74"/>
    <w:p w:rsidR="006B7F74" w:rsidRDefault="006B7F74"/>
    <w:tbl>
      <w:tblPr>
        <w:tblW w:w="9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5"/>
        <w:gridCol w:w="8272"/>
      </w:tblGrid>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vAlign w:val="center"/>
            <w:hideMark/>
          </w:tcPr>
          <w:p w:rsidR="006B7F74" w:rsidRDefault="006345C0">
            <w:pPr>
              <w:autoSpaceDE w:val="0"/>
              <w:autoSpaceDN w:val="0"/>
              <w:adjustRightInd w:val="0"/>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Clauses du RGAO</w:t>
            </w:r>
          </w:p>
        </w:tc>
        <w:tc>
          <w:tcPr>
            <w:tcW w:w="8272" w:type="dxa"/>
            <w:tcBorders>
              <w:top w:val="single" w:sz="4" w:space="0" w:color="000000"/>
              <w:left w:val="single" w:sz="4" w:space="0" w:color="000000"/>
              <w:bottom w:val="single" w:sz="4" w:space="0" w:color="000000"/>
              <w:right w:val="single" w:sz="4" w:space="0" w:color="000000"/>
            </w:tcBorders>
            <w:vAlign w:val="center"/>
            <w:hideMark/>
          </w:tcPr>
          <w:p w:rsidR="006B7F74" w:rsidRDefault="006345C0">
            <w:pPr>
              <w:autoSpaceDE w:val="0"/>
              <w:autoSpaceDN w:val="0"/>
              <w:adjustRightInd w:val="0"/>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Données   particulières</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tcPr>
          <w:p w:rsidR="006B7F74" w:rsidRDefault="006B7F74">
            <w:pPr>
              <w:autoSpaceDE w:val="0"/>
              <w:autoSpaceDN w:val="0"/>
              <w:adjustRightInd w:val="0"/>
              <w:spacing w:after="0" w:line="240" w:lineRule="auto"/>
              <w:rPr>
                <w:rFonts w:ascii="Times New Roman" w:hAnsi="Times New Roman"/>
                <w:sz w:val="24"/>
                <w:szCs w:val="24"/>
                <w:lang w:val="en-US"/>
              </w:rPr>
            </w:pPr>
          </w:p>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1.1</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Pr="0094645A"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Nom du Maître d’Ouvrage bénéficiaire des prestations : </w:t>
            </w:r>
            <w:r>
              <w:rPr>
                <w:rFonts w:ascii="Times New Roman" w:hAnsi="Times New Roman"/>
                <w:b/>
                <w:sz w:val="24"/>
                <w:szCs w:val="24"/>
              </w:rPr>
              <w:t>LE MAIRE DE LA COMMUNE D’ARRONDISSEMENT DE MVENGUE</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1.2</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Nom, objectifs et description de la mission </w:t>
            </w:r>
          </w:p>
          <w:p w:rsidR="006B7F74" w:rsidRDefault="006345C0">
            <w:pPr>
              <w:spacing w:after="0" w:line="240" w:lineRule="auto"/>
              <w:jc w:val="both"/>
              <w:rPr>
                <w:rFonts w:ascii="Times New Roman" w:eastAsia="Times New Roman" w:hAnsi="Times New Roman"/>
                <w:b/>
                <w:sz w:val="24"/>
                <w:szCs w:val="24"/>
                <w:lang w:val="fr-FR" w:eastAsia="fr-FR"/>
              </w:rPr>
            </w:pPr>
            <w:r>
              <w:rPr>
                <w:rFonts w:ascii="Times New Roman" w:hAnsi="Times New Roman"/>
                <w:sz w:val="24"/>
                <w:szCs w:val="24"/>
              </w:rPr>
              <w:t>La mission concerne</w:t>
            </w:r>
            <w:r>
              <w:rPr>
                <w:rFonts w:ascii="Times New Roman" w:hAnsi="Times New Roman"/>
                <w:bCs/>
                <w:sz w:val="24"/>
                <w:szCs w:val="24"/>
              </w:rPr>
              <w:t xml:space="preserve"> le contrôle technique et la surveillance des </w:t>
            </w:r>
            <w:r>
              <w:rPr>
                <w:rFonts w:ascii="Times New Roman" w:hAnsi="Times New Roman"/>
                <w:b/>
                <w:sz w:val="24"/>
                <w:szCs w:val="24"/>
              </w:rPr>
              <w:t>travaux</w:t>
            </w:r>
            <w:r>
              <w:rPr>
                <w:rFonts w:ascii="Times New Roman" w:eastAsia="Times New Roman" w:hAnsi="Times New Roman"/>
                <w:b/>
                <w:sz w:val="24"/>
                <w:szCs w:val="24"/>
                <w:lang w:val="fr-FR" w:eastAsia="fr-FR"/>
              </w:rPr>
              <w:t xml:space="preserve"> de reconstruction de deux tabliers de ponts sur les rivières Ossongo (10 ml) et Akiè (24 ml) de la route Ating Etong – Atinzam/ Ating-Etong – rivière Akiè ; et l</w:t>
            </w:r>
            <w:r>
              <w:rPr>
                <w:rFonts w:ascii="Times New Roman" w:eastAsia="Times New Roman" w:hAnsi="Times New Roman"/>
                <w:b/>
                <w:sz w:val="24"/>
                <w:szCs w:val="24"/>
                <w:lang w:val="fr-CA" w:eastAsia="fr-FR"/>
              </w:rPr>
              <w:t>`entretien de la route communale carrefour Atinzam – carrefour Elon en passant par Akok</w:t>
            </w:r>
            <w:r>
              <w:rPr>
                <w:rFonts w:ascii="Times New Roman" w:eastAsia="Times New Roman" w:hAnsi="Times New Roman"/>
                <w:b/>
                <w:sz w:val="24"/>
                <w:szCs w:val="24"/>
                <w:lang w:val="fr-FR" w:eastAsia="fr-FR"/>
              </w:rPr>
              <w:t>, dans l'arrondissement de Mvengue, Département de l’Océan, dans La Région Du Sud.</w:t>
            </w:r>
          </w:p>
          <w:p w:rsidR="006B7F74" w:rsidRDefault="006345C0">
            <w:pPr>
              <w:spacing w:beforeLines="50" w:before="120" w:after="0" w:line="240" w:lineRule="auto"/>
              <w:jc w:val="both"/>
              <w:rPr>
                <w:rFonts w:ascii="Times New Roman" w:hAnsi="Times New Roman"/>
                <w:b/>
                <w:sz w:val="24"/>
                <w:szCs w:val="24"/>
              </w:rPr>
            </w:pPr>
            <w:r>
              <w:rPr>
                <w:rFonts w:ascii="Times New Roman" w:hAnsi="Times New Roman"/>
                <w:b/>
                <w:sz w:val="24"/>
                <w:szCs w:val="24"/>
              </w:rPr>
              <w:t>Contenu de la mission :</w:t>
            </w:r>
          </w:p>
          <w:p w:rsidR="006B7F74" w:rsidRDefault="006345C0" w:rsidP="008B62F3">
            <w:pPr>
              <w:pStyle w:val="par1"/>
              <w:numPr>
                <w:ilvl w:val="0"/>
                <w:numId w:val="17"/>
              </w:numPr>
              <w:tabs>
                <w:tab w:val="clear" w:pos="1636"/>
              </w:tabs>
              <w:spacing w:after="0"/>
              <w:ind w:left="979"/>
              <w:outlineLvl w:val="0"/>
            </w:pPr>
            <w:r>
              <w:t>Surveiller et contrôler les travaux :</w:t>
            </w:r>
          </w:p>
          <w:p w:rsidR="006B7F74" w:rsidRDefault="006345C0">
            <w:pPr>
              <w:pStyle w:val="par1"/>
              <w:numPr>
                <w:ilvl w:val="0"/>
                <w:numId w:val="14"/>
              </w:numPr>
              <w:spacing w:after="0"/>
              <w:ind w:left="1405"/>
              <w:outlineLvl w:val="0"/>
            </w:pPr>
            <w:r>
              <w:t>Exploiter les documents graphiques (plans d’exécution) en vue des évaluations ultérieures des travaux ;</w:t>
            </w:r>
          </w:p>
          <w:p w:rsidR="006B7F74" w:rsidRDefault="006345C0">
            <w:pPr>
              <w:pStyle w:val="par1"/>
              <w:numPr>
                <w:ilvl w:val="0"/>
                <w:numId w:val="14"/>
              </w:numPr>
              <w:spacing w:after="0"/>
              <w:ind w:left="1405"/>
              <w:outlineLvl w:val="0"/>
            </w:pPr>
            <w:r>
              <w:t>Suivre l’installation du chantier conformément au plan proposé par l’entreprise adjudicataire ;</w:t>
            </w:r>
          </w:p>
          <w:p w:rsidR="006B7F74" w:rsidRDefault="006345C0">
            <w:pPr>
              <w:pStyle w:val="par1"/>
              <w:numPr>
                <w:ilvl w:val="0"/>
                <w:numId w:val="14"/>
              </w:numPr>
              <w:spacing w:after="0"/>
              <w:ind w:left="1405"/>
              <w:outlineLvl w:val="0"/>
            </w:pPr>
            <w:r>
              <w:t>Contrôler les pièces techniques notamment les journaux de chantier et les procès-verbaux de réunions de chantier ;</w:t>
            </w:r>
          </w:p>
          <w:p w:rsidR="006B7F74" w:rsidRDefault="006345C0">
            <w:pPr>
              <w:pStyle w:val="par1"/>
              <w:numPr>
                <w:ilvl w:val="0"/>
                <w:numId w:val="14"/>
              </w:numPr>
              <w:spacing w:after="0"/>
              <w:ind w:left="1405"/>
              <w:outlineLvl w:val="0"/>
            </w:pPr>
            <w:r>
              <w:t>Contrôler la conformité de l’exécution des ouvrages suivant les prescriptions techniques contractuelles ;</w:t>
            </w:r>
          </w:p>
          <w:p w:rsidR="006B7F74" w:rsidRDefault="006345C0">
            <w:pPr>
              <w:pStyle w:val="par1"/>
              <w:numPr>
                <w:ilvl w:val="0"/>
                <w:numId w:val="14"/>
              </w:numPr>
              <w:spacing w:after="0"/>
              <w:ind w:left="1405"/>
              <w:outlineLvl w:val="0"/>
            </w:pPr>
            <w:r>
              <w:t>Produire des rapports mensuels faisant état de l’exécution quantitative et qualitative des travaux ;</w:t>
            </w:r>
          </w:p>
          <w:p w:rsidR="006B7F74" w:rsidRDefault="006345C0">
            <w:pPr>
              <w:pStyle w:val="par1"/>
              <w:numPr>
                <w:ilvl w:val="0"/>
                <w:numId w:val="14"/>
              </w:numPr>
              <w:spacing w:after="0"/>
              <w:ind w:left="1405"/>
              <w:outlineLvl w:val="0"/>
            </w:pPr>
            <w:r>
              <w:t>Produire un rapport final faisant état de l’exécution quantitative et qualitative des travaux </w:t>
            </w:r>
          </w:p>
          <w:p w:rsidR="006B7F74" w:rsidRDefault="006345C0" w:rsidP="008B62F3">
            <w:pPr>
              <w:pStyle w:val="par1"/>
              <w:numPr>
                <w:ilvl w:val="0"/>
                <w:numId w:val="17"/>
              </w:numPr>
              <w:tabs>
                <w:tab w:val="clear" w:pos="1636"/>
              </w:tabs>
              <w:spacing w:after="0"/>
              <w:ind w:left="979"/>
              <w:outlineLvl w:val="0"/>
            </w:pPr>
            <w:r>
              <w:t>Proposer à la signature du Chef de Service du marché des ordres de services nécessaires à la bonne exécution des travaux;</w:t>
            </w:r>
          </w:p>
          <w:p w:rsidR="006B7F74" w:rsidRDefault="006345C0" w:rsidP="008B62F3">
            <w:pPr>
              <w:pStyle w:val="par1"/>
              <w:numPr>
                <w:ilvl w:val="0"/>
                <w:numId w:val="17"/>
              </w:numPr>
              <w:tabs>
                <w:tab w:val="clear" w:pos="1636"/>
              </w:tabs>
              <w:spacing w:after="0"/>
              <w:ind w:left="979"/>
              <w:outlineLvl w:val="0"/>
            </w:pPr>
            <w:r>
              <w:t>Veiller à l’assurance de la qualité et à l’application des mesures de protection de l’environnement;</w:t>
            </w:r>
          </w:p>
          <w:p w:rsidR="006B7F74" w:rsidRDefault="006345C0" w:rsidP="008B62F3">
            <w:pPr>
              <w:pStyle w:val="par1"/>
              <w:numPr>
                <w:ilvl w:val="0"/>
                <w:numId w:val="17"/>
              </w:numPr>
              <w:tabs>
                <w:tab w:val="clear" w:pos="1636"/>
              </w:tabs>
              <w:spacing w:after="0"/>
              <w:ind w:left="979"/>
              <w:outlineLvl w:val="0"/>
            </w:pPr>
            <w:r>
              <w:t>Veiller à l’établissement des plans de récolement.</w:t>
            </w:r>
          </w:p>
          <w:p w:rsidR="006B7F74" w:rsidRDefault="006345C0">
            <w:pPr>
              <w:pStyle w:val="par1"/>
              <w:spacing w:after="0"/>
              <w:ind w:left="0" w:firstLine="567"/>
              <w:outlineLvl w:val="0"/>
            </w:pPr>
            <w:r>
              <w:t>Les prestations du titulaire sont définies de manière plus détaillée dans les Termes de Références.</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1.3</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 mission comporte trois articulations :</w:t>
            </w:r>
          </w:p>
          <w:p w:rsidR="006B7F74" w:rsidRDefault="006345C0" w:rsidP="008B62F3">
            <w:pPr>
              <w:pStyle w:val="Paragraphedeliste"/>
              <w:numPr>
                <w:ilvl w:val="0"/>
                <w:numId w:val="18"/>
              </w:numPr>
              <w:spacing w:after="0" w:line="240" w:lineRule="auto"/>
              <w:jc w:val="both"/>
              <w:rPr>
                <w:rFonts w:ascii="Times New Roman" w:hAnsi="Times New Roman"/>
                <w:sz w:val="24"/>
                <w:szCs w:val="24"/>
              </w:rPr>
            </w:pPr>
            <w:r>
              <w:rPr>
                <w:rFonts w:ascii="Times New Roman" w:hAnsi="Times New Roman"/>
                <w:sz w:val="24"/>
                <w:szCs w:val="24"/>
              </w:rPr>
              <w:t>la planification de la mission ;</w:t>
            </w:r>
          </w:p>
          <w:p w:rsidR="006B7F74" w:rsidRDefault="006345C0" w:rsidP="008B62F3">
            <w:pPr>
              <w:pStyle w:val="Paragraphedeliste"/>
              <w:numPr>
                <w:ilvl w:val="0"/>
                <w:numId w:val="18"/>
              </w:numPr>
              <w:spacing w:after="0" w:line="240" w:lineRule="auto"/>
              <w:jc w:val="both"/>
              <w:rPr>
                <w:rFonts w:ascii="Times New Roman" w:hAnsi="Times New Roman"/>
                <w:sz w:val="24"/>
                <w:szCs w:val="24"/>
                <w:lang w:val="en-US"/>
              </w:rPr>
            </w:pPr>
            <w:r>
              <w:rPr>
                <w:rFonts w:ascii="Times New Roman" w:hAnsi="Times New Roman"/>
                <w:sz w:val="24"/>
                <w:szCs w:val="24"/>
              </w:rPr>
              <w:t>l’</w:t>
            </w:r>
            <w:r>
              <w:rPr>
                <w:rFonts w:ascii="Times New Roman" w:hAnsi="Times New Roman"/>
                <w:sz w:val="24"/>
                <w:szCs w:val="24"/>
                <w:lang w:val="en-US"/>
              </w:rPr>
              <w:t>execution</w:t>
            </w:r>
            <w:r>
              <w:rPr>
                <w:rFonts w:ascii="Times New Roman" w:hAnsi="Times New Roman"/>
                <w:sz w:val="24"/>
                <w:szCs w:val="24"/>
              </w:rPr>
              <w:t xml:space="preserve"> de la mission</w:t>
            </w:r>
            <w:r>
              <w:rPr>
                <w:rFonts w:ascii="Times New Roman" w:hAnsi="Times New Roman"/>
                <w:sz w:val="24"/>
                <w:szCs w:val="24"/>
                <w:lang w:val="en-US"/>
              </w:rPr>
              <w:t> ;</w:t>
            </w:r>
          </w:p>
          <w:p w:rsidR="006B7F74" w:rsidRDefault="006345C0" w:rsidP="008B62F3">
            <w:pPr>
              <w:pStyle w:val="Paragraphedeliste"/>
              <w:numPr>
                <w:ilvl w:val="0"/>
                <w:numId w:val="18"/>
              </w:numPr>
              <w:spacing w:after="0" w:line="240" w:lineRule="auto"/>
              <w:jc w:val="both"/>
              <w:rPr>
                <w:rFonts w:ascii="Times New Roman" w:hAnsi="Times New Roman"/>
                <w:sz w:val="24"/>
                <w:szCs w:val="24"/>
              </w:rPr>
            </w:pPr>
            <w:r>
              <w:rPr>
                <w:rFonts w:ascii="Times New Roman" w:hAnsi="Times New Roman"/>
                <w:sz w:val="24"/>
                <w:szCs w:val="24"/>
              </w:rPr>
              <w:t>la rédaction et la validation du rapport.</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1.4</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i/>
                <w:iCs/>
                <w:sz w:val="24"/>
                <w:szCs w:val="24"/>
              </w:rPr>
            </w:pPr>
            <w:r>
              <w:rPr>
                <w:rFonts w:ascii="Times New Roman" w:hAnsi="Times New Roman"/>
                <w:sz w:val="24"/>
                <w:szCs w:val="24"/>
              </w:rPr>
              <w:t xml:space="preserve">Conférence préalable à l’établissement des propositions : Non </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Nom(s), adresse(s), et numéro(s) de téléphone du/des responsable(s) de l’Autorité Contractante :</w:t>
            </w:r>
          </w:p>
          <w:p w:rsidR="006B7F74" w:rsidRPr="0094645A" w:rsidRDefault="0094645A" w:rsidP="008B62F3">
            <w:pPr>
              <w:pStyle w:val="Paragraphedeliste"/>
              <w:numPr>
                <w:ilvl w:val="0"/>
                <w:numId w:val="19"/>
              </w:numPr>
              <w:autoSpaceDE w:val="0"/>
              <w:autoSpaceDN w:val="0"/>
              <w:adjustRightInd w:val="0"/>
              <w:spacing w:after="0" w:line="240" w:lineRule="auto"/>
              <w:rPr>
                <w:rFonts w:ascii="Times New Roman" w:hAnsi="Times New Roman"/>
                <w:sz w:val="24"/>
                <w:szCs w:val="24"/>
              </w:rPr>
            </w:pPr>
            <w:r w:rsidRPr="0094645A">
              <w:rPr>
                <w:rFonts w:ascii="Times New Roman" w:hAnsi="Times New Roman"/>
                <w:sz w:val="24"/>
                <w:szCs w:val="24"/>
              </w:rPr>
              <w:t xml:space="preserve">Service </w:t>
            </w:r>
            <w:r w:rsidR="006345C0" w:rsidRPr="0094645A">
              <w:rPr>
                <w:rFonts w:ascii="Times New Roman" w:hAnsi="Times New Roman"/>
                <w:sz w:val="24"/>
                <w:szCs w:val="24"/>
              </w:rPr>
              <w:t xml:space="preserve">des Marches </w:t>
            </w:r>
            <w:r w:rsidRPr="0094645A">
              <w:rPr>
                <w:rFonts w:ascii="Times New Roman" w:hAnsi="Times New Roman"/>
                <w:sz w:val="24"/>
                <w:szCs w:val="24"/>
              </w:rPr>
              <w:t xml:space="preserve">publics </w:t>
            </w:r>
            <w:r w:rsidR="006345C0" w:rsidRPr="0094645A">
              <w:rPr>
                <w:rFonts w:ascii="Times New Roman" w:hAnsi="Times New Roman"/>
                <w:sz w:val="24"/>
                <w:szCs w:val="24"/>
              </w:rPr>
              <w:t>de la Commune de Mvengue</w:t>
            </w:r>
            <w:r w:rsidRPr="0094645A">
              <w:rPr>
                <w:rFonts w:ascii="Times New Roman" w:hAnsi="Times New Roman"/>
                <w:sz w:val="24"/>
                <w:szCs w:val="24"/>
              </w:rPr>
              <w:t xml:space="preserve"> tel 694339573/683269493</w:t>
            </w:r>
            <w:r w:rsidR="006345C0">
              <w:rPr>
                <w:rFonts w:ascii="Times New Roman" w:hAnsi="Times New Roman"/>
                <w:b/>
                <w:sz w:val="24"/>
                <w:szCs w:val="24"/>
              </w:rPr>
              <w:t>.</w:t>
            </w:r>
          </w:p>
        </w:tc>
      </w:tr>
      <w:tr w:rsidR="006B7F74">
        <w:trPr>
          <w:trHeight w:val="465"/>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1.5</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 Maître d’Ouvrage mettra à la disposition du Consultant les informations et documents nécessaires pour la mission.</w:t>
            </w:r>
          </w:p>
        </w:tc>
      </w:tr>
      <w:tr w:rsidR="006B7F74">
        <w:trPr>
          <w:trHeight w:val="668"/>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1.6</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Le Client envisage la nécessité d’assurer une certaine continuité pour les activités en aval : </w:t>
            </w:r>
            <w:r>
              <w:rPr>
                <w:rFonts w:ascii="Times New Roman" w:hAnsi="Times New Roman"/>
                <w:b/>
                <w:sz w:val="24"/>
                <w:szCs w:val="24"/>
              </w:rPr>
              <w:t>Non</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1.7</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Les clauses du contrat relatives aux manœuvres frauduleuses et à la corruption sont les suivantes (article 1.8 RGAO):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L’Autorité Contractante exige des soumissionnaires et de ses cocontractants, qu’ils respectent les règles d’éthique professionnelle les plus strictes durant la passation et l’exécution de ces marchés. En vertu de ce principe, l’Autorité contractante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a. Définit aux fins de cette clause, les expressions ci-dessous de la façon suivante:</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 Est coupable de “corruption” quiconque offre, donne, sollicite ou accepte un quelconque avantage en vue d’influencer l’action d’un agent public au cours de l’attribution ou de l’exécution d’un marché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 Se livre à des “manœuvres frauduleuses” quiconque déforme ou dénature des faits afin d’influencer l’attribution ou l’exécution d’un marché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iii. “Pratiques collusoires” désignent toute forme d’entente entre deux ou plusieurs soumissionnaires (que l’Autorité Contractante en ait connaissance ou non) visant à maintenir artificiellement les prix des offres à des niveaux ne correspondant pas à ceux qui résulteraient du jeu de la concurrence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iv. “Pratiques coercitives” désignent toute forme d’atteinte aux personnes ou à leurs biens ou de menaces à leur encontre afin d’influencer leur action au cours de l’attribution ou de l’exécution d’un marché.</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 Rejettera une proposition d’attribution si elle détermine que l’attributaire proposé est, directement ou par l’intermédiaire d’un agent, coupable de corruption ou s’est livré à des manœuvres frauduleuses, des pratiques collusoires ou coercitives pour l’attribution de ce marché.</w:t>
            </w:r>
          </w:p>
        </w:tc>
      </w:tr>
      <w:tr w:rsidR="006B7F74">
        <w:trPr>
          <w:trHeight w:val="1553"/>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lastRenderedPageBreak/>
              <w:t>1.8</w:t>
            </w:r>
          </w:p>
        </w:tc>
        <w:tc>
          <w:tcPr>
            <w:tcW w:w="8272" w:type="dxa"/>
            <w:tcBorders>
              <w:top w:val="single" w:sz="4" w:space="0" w:color="000000"/>
              <w:left w:val="single" w:sz="4" w:space="0" w:color="000000"/>
              <w:bottom w:val="single" w:sz="4" w:space="0" w:color="000000"/>
              <w:right w:val="single" w:sz="4" w:space="0" w:color="000000"/>
            </w:tcBorders>
            <w:vAlign w:val="center"/>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Des éclaircissements peuvent être demandés </w:t>
            </w:r>
            <w:r>
              <w:rPr>
                <w:rFonts w:ascii="Times New Roman" w:hAnsi="Times New Roman"/>
                <w:b/>
                <w:sz w:val="24"/>
                <w:szCs w:val="24"/>
              </w:rPr>
              <w:t>quinze (15) jours</w:t>
            </w:r>
            <w:r>
              <w:rPr>
                <w:rFonts w:ascii="Times New Roman" w:hAnsi="Times New Roman"/>
                <w:sz w:val="24"/>
                <w:szCs w:val="24"/>
              </w:rPr>
              <w:t xml:space="preserve"> avant la date de soumission.</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Les demandes d’éclaircissement doivent être expédiées à l’une des adresses suivantes </w:t>
            </w:r>
          </w:p>
          <w:p w:rsidR="006B7F74" w:rsidRPr="0094645A" w:rsidRDefault="0094645A" w:rsidP="008B62F3">
            <w:pPr>
              <w:pStyle w:val="Paragraphedeliste"/>
              <w:numPr>
                <w:ilvl w:val="0"/>
                <w:numId w:val="19"/>
              </w:numPr>
              <w:autoSpaceDE w:val="0"/>
              <w:autoSpaceDN w:val="0"/>
              <w:adjustRightInd w:val="0"/>
              <w:spacing w:after="0" w:line="240" w:lineRule="auto"/>
              <w:rPr>
                <w:rFonts w:ascii="Times New Roman" w:hAnsi="Times New Roman"/>
                <w:sz w:val="24"/>
                <w:szCs w:val="24"/>
              </w:rPr>
            </w:pPr>
            <w:r w:rsidRPr="0094645A">
              <w:rPr>
                <w:rFonts w:ascii="Times New Roman" w:hAnsi="Times New Roman"/>
                <w:sz w:val="24"/>
                <w:szCs w:val="24"/>
              </w:rPr>
              <w:t xml:space="preserve">Service </w:t>
            </w:r>
            <w:r w:rsidR="006345C0" w:rsidRPr="0094645A">
              <w:rPr>
                <w:rFonts w:ascii="Times New Roman" w:hAnsi="Times New Roman"/>
                <w:sz w:val="24"/>
                <w:szCs w:val="24"/>
              </w:rPr>
              <w:t>des Marchés</w:t>
            </w:r>
            <w:r w:rsidRPr="0094645A">
              <w:rPr>
                <w:rFonts w:ascii="Times New Roman" w:hAnsi="Times New Roman"/>
                <w:sz w:val="24"/>
                <w:szCs w:val="24"/>
              </w:rPr>
              <w:t xml:space="preserve"> publics</w:t>
            </w:r>
            <w:r w:rsidR="006345C0" w:rsidRPr="0094645A">
              <w:rPr>
                <w:rFonts w:ascii="Times New Roman" w:hAnsi="Times New Roman"/>
                <w:sz w:val="24"/>
                <w:szCs w:val="24"/>
              </w:rPr>
              <w:t xml:space="preserve"> de la Commune de Mvengue</w:t>
            </w:r>
            <w:r w:rsidRPr="0094645A">
              <w:rPr>
                <w:rFonts w:ascii="Times New Roman" w:hAnsi="Times New Roman"/>
                <w:sz w:val="24"/>
                <w:szCs w:val="24"/>
              </w:rPr>
              <w:t xml:space="preserve"> tel : 694339573/683269493</w:t>
            </w:r>
          </w:p>
        </w:tc>
      </w:tr>
      <w:tr w:rsidR="006B7F74">
        <w:trPr>
          <w:trHeight w:val="68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1.9</w:t>
            </w:r>
          </w:p>
        </w:tc>
        <w:tc>
          <w:tcPr>
            <w:tcW w:w="8272" w:type="dxa"/>
            <w:tcBorders>
              <w:top w:val="single" w:sz="4" w:space="0" w:color="000000"/>
              <w:left w:val="single" w:sz="4" w:space="0" w:color="000000"/>
              <w:bottom w:val="single" w:sz="4" w:space="0" w:color="000000"/>
              <w:right w:val="single" w:sz="4" w:space="0" w:color="000000"/>
            </w:tcBorders>
            <w:vAlign w:val="center"/>
            <w:hideMark/>
          </w:tcPr>
          <w:p w:rsidR="006B7F74" w:rsidRDefault="006345C0">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Les propositions doivent être soumises dans la (les) langue(s) suivante(s) : </w:t>
            </w:r>
            <w:r>
              <w:rPr>
                <w:rFonts w:ascii="Times New Roman" w:hAnsi="Times New Roman"/>
                <w:b/>
                <w:sz w:val="24"/>
                <w:szCs w:val="24"/>
              </w:rPr>
              <w:t>Français ou Anglais</w:t>
            </w:r>
          </w:p>
        </w:tc>
      </w:tr>
      <w:tr w:rsidR="006B7F74">
        <w:trPr>
          <w:trHeight w:val="677"/>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2.1</w:t>
            </w:r>
          </w:p>
        </w:tc>
        <w:tc>
          <w:tcPr>
            <w:tcW w:w="8272" w:type="dxa"/>
            <w:tcBorders>
              <w:top w:val="single" w:sz="4" w:space="0" w:color="000000"/>
              <w:left w:val="single" w:sz="4" w:space="0" w:color="000000"/>
              <w:bottom w:val="single" w:sz="4" w:space="0" w:color="000000"/>
              <w:right w:val="single" w:sz="4" w:space="0" w:color="000000"/>
            </w:tcBorders>
            <w:vAlign w:val="center"/>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Le nombre de jours de travail du personnel spécialisé nécessaire à la mission est estimé à</w:t>
            </w:r>
            <w:r>
              <w:rPr>
                <w:rFonts w:ascii="Times New Roman" w:hAnsi="Times New Roman"/>
                <w:b/>
                <w:sz w:val="24"/>
                <w:szCs w:val="24"/>
              </w:rPr>
              <w:t xml:space="preserve"> dix-huit 18 mois, période de forte pluviométrie exclues.</w:t>
            </w:r>
          </w:p>
        </w:tc>
      </w:tr>
      <w:tr w:rsidR="006B7F74">
        <w:trPr>
          <w:trHeight w:val="677"/>
          <w:jc w:val="center"/>
        </w:trPr>
        <w:tc>
          <w:tcPr>
            <w:tcW w:w="1005" w:type="dxa"/>
            <w:tcBorders>
              <w:top w:val="single" w:sz="4" w:space="0" w:color="000000"/>
              <w:left w:val="single" w:sz="4" w:space="0" w:color="000000"/>
              <w:bottom w:val="single" w:sz="4" w:space="0" w:color="000000"/>
              <w:right w:val="single" w:sz="4" w:space="0" w:color="000000"/>
            </w:tcBorders>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2.2</w:t>
            </w:r>
          </w:p>
        </w:tc>
        <w:tc>
          <w:tcPr>
            <w:tcW w:w="8272" w:type="dxa"/>
            <w:tcBorders>
              <w:top w:val="single" w:sz="4" w:space="0" w:color="000000"/>
              <w:left w:val="single" w:sz="4" w:space="0" w:color="000000"/>
              <w:bottom w:val="single" w:sz="4" w:space="0" w:color="000000"/>
              <w:right w:val="single" w:sz="4" w:space="0" w:color="000000"/>
            </w:tcBorders>
            <w:vAlign w:val="center"/>
          </w:tcPr>
          <w:p w:rsidR="006B7F74" w:rsidRDefault="006345C0">
            <w:pPr>
              <w:spacing w:after="0" w:line="240" w:lineRule="auto"/>
              <w:contextualSpacing/>
              <w:jc w:val="both"/>
              <w:rPr>
                <w:rFonts w:ascii="Times New Roman" w:eastAsia="Times New Roman" w:hAnsi="Times New Roman"/>
                <w:b/>
                <w:bCs/>
                <w:sz w:val="24"/>
                <w:szCs w:val="24"/>
                <w:lang w:eastAsia="fr-FR"/>
              </w:rPr>
            </w:pPr>
            <w:r>
              <w:rPr>
                <w:rFonts w:ascii="Times New Roman" w:eastAsia="Times New Roman" w:hAnsi="Times New Roman"/>
                <w:b/>
                <w:bCs/>
                <w:sz w:val="24"/>
                <w:szCs w:val="24"/>
                <w:u w:val="single"/>
                <w:lang w:eastAsia="fr-FR"/>
              </w:rPr>
              <w:t>Critères éliminatoires</w:t>
            </w:r>
            <w:r>
              <w:rPr>
                <w:rFonts w:ascii="Times New Roman" w:eastAsia="Times New Roman" w:hAnsi="Times New Roman"/>
                <w:b/>
                <w:bCs/>
                <w:sz w:val="24"/>
                <w:szCs w:val="24"/>
                <w:lang w:eastAsia="fr-FR"/>
              </w:rPr>
              <w:t> :</w:t>
            </w:r>
          </w:p>
          <w:p w:rsidR="006B7F74" w:rsidRDefault="006345C0">
            <w:pPr>
              <w:spacing w:after="0" w:line="240" w:lineRule="auto"/>
              <w:contextualSpacing/>
              <w:jc w:val="both"/>
              <w:rPr>
                <w:rFonts w:ascii="Times New Roman" w:eastAsia="Times New Roman" w:hAnsi="Times New Roman"/>
                <w:b/>
                <w:bCs/>
                <w:sz w:val="24"/>
                <w:szCs w:val="24"/>
                <w:lang w:eastAsia="fr-FR"/>
              </w:rPr>
            </w:pPr>
            <w:r>
              <w:rPr>
                <w:rFonts w:ascii="Times New Roman" w:eastAsia="Times New Roman" w:hAnsi="Times New Roman"/>
                <w:b/>
                <w:bCs/>
                <w:sz w:val="24"/>
                <w:szCs w:val="24"/>
                <w:lang w:eastAsia="fr-FR"/>
              </w:rPr>
              <w:t xml:space="preserve">            Pièces administratives :</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 xml:space="preserve">Dossier incomplet ou pièces non conformes,  </w:t>
            </w:r>
            <w:r>
              <w:rPr>
                <w:rFonts w:ascii="Times New Roman" w:eastAsia="Times New Roman" w:hAnsi="Times New Roman"/>
                <w:b/>
                <w:sz w:val="24"/>
                <w:szCs w:val="24"/>
                <w:lang w:eastAsia="fr-FR"/>
              </w:rPr>
              <w:t>sous réserve des dispositions du point I.1 de la Circulaire N°002/CAB/PM du 31 Janvier 2011 relative à l’amélioration de la performance du système des marchés publics</w:t>
            </w:r>
            <w:r>
              <w:rPr>
                <w:rFonts w:ascii="Times New Roman" w:eastAsia="Times New Roman" w:hAnsi="Times New Roman"/>
                <w:sz w:val="24"/>
                <w:szCs w:val="24"/>
                <w:lang w:eastAsia="fr-FR"/>
              </w:rPr>
              <w:t> ;</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 xml:space="preserve">Pièce falsifiée ou non </w:t>
            </w:r>
            <w:r>
              <w:rPr>
                <w:rFonts w:ascii="Times New Roman" w:eastAsia="Times New Roman" w:hAnsi="Times New Roman"/>
                <w:sz w:val="24"/>
                <w:szCs w:val="24"/>
                <w:lang w:eastAsia="fr-FR"/>
              </w:rPr>
              <w:t xml:space="preserve">authentique </w:t>
            </w:r>
            <w:r>
              <w:rPr>
                <w:rFonts w:ascii="Times New Roman" w:eastAsia="Times New Roman" w:hAnsi="Times New Roman"/>
                <w:b/>
                <w:sz w:val="24"/>
                <w:szCs w:val="24"/>
                <w:lang w:eastAsia="fr-FR"/>
              </w:rPr>
              <w:t>(la CIPM et l’Autorité Contractante se réservent le droit de procéder à l’authentification de tout document présentant un caractère douteux).</w:t>
            </w:r>
          </w:p>
          <w:p w:rsidR="00525055" w:rsidRDefault="00525055" w:rsidP="00525055">
            <w:pPr>
              <w:pStyle w:val="Paragraphedeliste"/>
              <w:numPr>
                <w:ilvl w:val="0"/>
                <w:numId w:val="67"/>
              </w:numPr>
              <w:rPr>
                <w:rFonts w:ascii="Times New Roman" w:eastAsia="Times New Roman" w:hAnsi="Times New Roman" w:cs="Times New Roman"/>
                <w:b/>
                <w:sz w:val="24"/>
                <w:szCs w:val="24"/>
                <w:lang w:eastAsia="fr-FR"/>
              </w:rPr>
            </w:pPr>
            <w:r w:rsidRPr="00525055">
              <w:rPr>
                <w:rFonts w:ascii="Times New Roman" w:eastAsia="Times New Roman" w:hAnsi="Times New Roman" w:cs="Times New Roman"/>
                <w:b/>
                <w:sz w:val="24"/>
                <w:szCs w:val="24"/>
                <w:lang w:eastAsia="fr-FR"/>
              </w:rPr>
              <w:t xml:space="preserve">La copie certifiée de l’attestation de catégorisation ou le récépissé de dépôt </w:t>
            </w:r>
            <w:r>
              <w:rPr>
                <w:rFonts w:ascii="Times New Roman" w:eastAsia="Times New Roman" w:hAnsi="Times New Roman" w:cs="Times New Roman"/>
                <w:b/>
                <w:sz w:val="24"/>
                <w:szCs w:val="24"/>
                <w:lang w:eastAsia="fr-FR"/>
              </w:rPr>
              <w:t>de la demande de catégorisation</w:t>
            </w:r>
          </w:p>
          <w:p w:rsidR="006B7F74" w:rsidRPr="00525055" w:rsidRDefault="006345C0" w:rsidP="00525055">
            <w:pPr>
              <w:pStyle w:val="Paragraphedeliste"/>
              <w:numPr>
                <w:ilvl w:val="0"/>
                <w:numId w:val="67"/>
              </w:numPr>
              <w:rPr>
                <w:rFonts w:ascii="Times New Roman" w:eastAsia="Times New Roman" w:hAnsi="Times New Roman" w:cs="Times New Roman"/>
                <w:b/>
                <w:sz w:val="24"/>
                <w:szCs w:val="24"/>
                <w:lang w:eastAsia="fr-FR"/>
              </w:rPr>
            </w:pPr>
            <w:r w:rsidRPr="00525055">
              <w:rPr>
                <w:rFonts w:ascii="Times New Roman" w:eastAsia="Times New Roman" w:hAnsi="Times New Roman"/>
                <w:b/>
                <w:sz w:val="24"/>
                <w:szCs w:val="24"/>
                <w:lang w:eastAsia="fr-FR"/>
              </w:rPr>
              <w:t xml:space="preserve"> Offre technique :</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Entreprise  figurant dans la liste des entreprises défaillantes annuellement établie par le Ministère des Marchés Publics ;</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 xml:space="preserve"> Fausse déclaration, documents falsifiés ou scannés en lieu et place des copies certifiées ou originaux ;</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Non satisfaction, au moins, de</w:t>
            </w:r>
            <w:r>
              <w:rPr>
                <w:rFonts w:ascii="Times New Roman" w:eastAsia="Times New Roman" w:hAnsi="Times New Roman"/>
                <w:b/>
                <w:bCs/>
                <w:sz w:val="24"/>
                <w:szCs w:val="24"/>
                <w:lang w:eastAsia="fr-FR"/>
              </w:rPr>
              <w:t xml:space="preserve"> 70% </w:t>
            </w:r>
            <w:r>
              <w:rPr>
                <w:rFonts w:ascii="Times New Roman" w:eastAsia="Times New Roman" w:hAnsi="Times New Roman"/>
                <w:bCs/>
                <w:sz w:val="24"/>
                <w:szCs w:val="24"/>
                <w:lang w:eastAsia="fr-FR"/>
              </w:rPr>
              <w:t>des critères essentiels.</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Absence d’une note méthodologique d’exécution des prestations.</w:t>
            </w:r>
          </w:p>
          <w:p w:rsidR="006B7F74" w:rsidRDefault="006345C0">
            <w:p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
                <w:sz w:val="24"/>
                <w:szCs w:val="24"/>
                <w:lang w:eastAsia="fr-FR"/>
              </w:rPr>
              <w:t xml:space="preserve">          Offre financière : 30% </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Omission dans l’offre financière, d’un prix unitaire quantifié ;</w:t>
            </w:r>
          </w:p>
          <w:p w:rsidR="006B7F74" w:rsidRDefault="006345C0" w:rsidP="008B62F3">
            <w:pPr>
              <w:numPr>
                <w:ilvl w:val="0"/>
                <w:numId w:val="67"/>
              </w:numPr>
              <w:spacing w:after="0" w:line="240" w:lineRule="auto"/>
              <w:jc w:val="both"/>
              <w:rPr>
                <w:rFonts w:ascii="Times New Roman" w:eastAsia="Times New Roman" w:hAnsi="Times New Roman"/>
                <w:b/>
                <w:sz w:val="24"/>
                <w:szCs w:val="24"/>
                <w:lang w:eastAsia="fr-FR"/>
              </w:rPr>
            </w:pPr>
            <w:r>
              <w:rPr>
                <w:rFonts w:ascii="Times New Roman" w:eastAsia="Times New Roman" w:hAnsi="Times New Roman"/>
                <w:bCs/>
                <w:sz w:val="24"/>
                <w:szCs w:val="24"/>
                <w:lang w:eastAsia="fr-FR"/>
              </w:rPr>
              <w:t>Offre financière incomplète.</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B7F74">
            <w:pPr>
              <w:autoSpaceDE w:val="0"/>
              <w:autoSpaceDN w:val="0"/>
              <w:adjustRightInd w:val="0"/>
              <w:spacing w:after="0" w:line="240" w:lineRule="auto"/>
              <w:rPr>
                <w:rFonts w:ascii="Times New Roman" w:hAnsi="Times New Roman"/>
                <w:sz w:val="24"/>
                <w:szCs w:val="24"/>
                <w:lang w:val="en-US"/>
              </w:rPr>
            </w:pPr>
          </w:p>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2.3</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B7F74">
            <w:pPr>
              <w:autoSpaceDE w:val="0"/>
              <w:autoSpaceDN w:val="0"/>
              <w:adjustRightInd w:val="0"/>
              <w:spacing w:after="0" w:line="240" w:lineRule="auto"/>
              <w:rPr>
                <w:rFonts w:ascii="Times New Roman" w:hAnsi="Times New Roman"/>
                <w:sz w:val="24"/>
                <w:szCs w:val="24"/>
              </w:rPr>
            </w:pP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Le personnel clé doit posséder au minimum l’expérience suivante : </w:t>
            </w:r>
          </w:p>
          <w:tbl>
            <w:tblPr>
              <w:tblW w:w="8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
              <w:gridCol w:w="3085"/>
              <w:gridCol w:w="2234"/>
              <w:gridCol w:w="2142"/>
            </w:tblGrid>
            <w:tr w:rsidR="006B7F74">
              <w:trPr>
                <w:trHeight w:val="191"/>
                <w:tblHeader/>
              </w:trPr>
              <w:tc>
                <w:tcPr>
                  <w:tcW w:w="910"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b/>
                      <w:sz w:val="24"/>
                      <w:szCs w:val="24"/>
                    </w:rPr>
                  </w:pPr>
                  <w:r>
                    <w:rPr>
                      <w:rFonts w:ascii="Times New Roman" w:hAnsi="Times New Roman"/>
                      <w:b/>
                      <w:sz w:val="24"/>
                      <w:szCs w:val="24"/>
                    </w:rPr>
                    <w:lastRenderedPageBreak/>
                    <w:t>N° ordre</w:t>
                  </w:r>
                </w:p>
              </w:tc>
              <w:tc>
                <w:tcPr>
                  <w:tcW w:w="3085"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b/>
                      <w:sz w:val="24"/>
                      <w:szCs w:val="24"/>
                    </w:rPr>
                  </w:pPr>
                  <w:r>
                    <w:rPr>
                      <w:rFonts w:ascii="Times New Roman" w:hAnsi="Times New Roman"/>
                      <w:b/>
                      <w:sz w:val="24"/>
                      <w:szCs w:val="24"/>
                    </w:rPr>
                    <w:t>Désignation ou poste postulé</w:t>
                  </w:r>
                </w:p>
              </w:tc>
              <w:tc>
                <w:tcPr>
                  <w:tcW w:w="2234"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b/>
                      <w:sz w:val="24"/>
                      <w:szCs w:val="24"/>
                    </w:rPr>
                  </w:pPr>
                  <w:r>
                    <w:rPr>
                      <w:rFonts w:ascii="Times New Roman" w:hAnsi="Times New Roman"/>
                      <w:b/>
                      <w:sz w:val="24"/>
                      <w:szCs w:val="24"/>
                    </w:rPr>
                    <w:t>Qualification</w:t>
                  </w:r>
                </w:p>
              </w:tc>
              <w:tc>
                <w:tcPr>
                  <w:tcW w:w="2142"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b/>
                      <w:sz w:val="24"/>
                      <w:szCs w:val="24"/>
                    </w:rPr>
                  </w:pPr>
                  <w:r>
                    <w:rPr>
                      <w:rFonts w:ascii="Times New Roman" w:hAnsi="Times New Roman"/>
                      <w:b/>
                      <w:sz w:val="24"/>
                      <w:szCs w:val="24"/>
                    </w:rPr>
                    <w:t xml:space="preserve">Nombre d’année d’expérience </w:t>
                  </w:r>
                </w:p>
              </w:tc>
            </w:tr>
            <w:tr w:rsidR="006B7F74">
              <w:trPr>
                <w:trHeight w:val="191"/>
              </w:trPr>
              <w:tc>
                <w:tcPr>
                  <w:tcW w:w="910"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sz w:val="24"/>
                      <w:szCs w:val="24"/>
                    </w:rPr>
                  </w:pPr>
                  <w:r>
                    <w:rPr>
                      <w:rFonts w:ascii="Times New Roman" w:hAnsi="Times New Roman"/>
                      <w:sz w:val="24"/>
                      <w:szCs w:val="24"/>
                    </w:rPr>
                    <w:t>1</w:t>
                  </w:r>
                </w:p>
              </w:tc>
              <w:tc>
                <w:tcPr>
                  <w:tcW w:w="3085"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rPr>
                      <w:rFonts w:ascii="Times New Roman" w:hAnsi="Times New Roman"/>
                      <w:sz w:val="24"/>
                      <w:szCs w:val="24"/>
                    </w:rPr>
                  </w:pPr>
                  <w:r>
                    <w:rPr>
                      <w:rFonts w:ascii="Times New Roman" w:hAnsi="Times New Roman"/>
                      <w:sz w:val="24"/>
                      <w:szCs w:val="24"/>
                    </w:rPr>
                    <w:t>Chef de Mission</w:t>
                  </w:r>
                </w:p>
              </w:tc>
              <w:tc>
                <w:tcPr>
                  <w:tcW w:w="2234"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both"/>
                    <w:rPr>
                      <w:rFonts w:ascii="Times New Roman" w:hAnsi="Times New Roman"/>
                      <w:sz w:val="24"/>
                      <w:szCs w:val="24"/>
                    </w:rPr>
                  </w:pPr>
                  <w:r>
                    <w:rPr>
                      <w:rFonts w:ascii="Times New Roman" w:hAnsi="Times New Roman"/>
                      <w:sz w:val="24"/>
                      <w:szCs w:val="24"/>
                    </w:rPr>
                    <w:t>ITGC ou plus</w:t>
                  </w:r>
                </w:p>
              </w:tc>
              <w:tc>
                <w:tcPr>
                  <w:tcW w:w="2142"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sz w:val="24"/>
                      <w:szCs w:val="24"/>
                    </w:rPr>
                  </w:pPr>
                  <w:r>
                    <w:rPr>
                      <w:rFonts w:ascii="Times New Roman" w:hAnsi="Times New Roman"/>
                      <w:sz w:val="24"/>
                      <w:szCs w:val="24"/>
                    </w:rPr>
                    <w:t>≥05</w:t>
                  </w:r>
                </w:p>
              </w:tc>
            </w:tr>
            <w:tr w:rsidR="006B7F74">
              <w:trPr>
                <w:trHeight w:val="191"/>
              </w:trPr>
              <w:tc>
                <w:tcPr>
                  <w:tcW w:w="910"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sz w:val="24"/>
                      <w:szCs w:val="24"/>
                    </w:rPr>
                  </w:pPr>
                  <w:r>
                    <w:rPr>
                      <w:rFonts w:ascii="Times New Roman" w:hAnsi="Times New Roman"/>
                      <w:sz w:val="24"/>
                      <w:szCs w:val="24"/>
                    </w:rPr>
                    <w:t>2</w:t>
                  </w:r>
                </w:p>
              </w:tc>
              <w:tc>
                <w:tcPr>
                  <w:tcW w:w="3085"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rPr>
                      <w:rFonts w:ascii="Times New Roman" w:hAnsi="Times New Roman"/>
                      <w:sz w:val="24"/>
                      <w:szCs w:val="24"/>
                    </w:rPr>
                  </w:pPr>
                  <w:r>
                    <w:rPr>
                      <w:rFonts w:ascii="Times New Roman" w:hAnsi="Times New Roman"/>
                      <w:sz w:val="24"/>
                      <w:szCs w:val="24"/>
                    </w:rPr>
                    <w:t>Technicien  Supérieur surveillant de chantier</w:t>
                  </w:r>
                </w:p>
              </w:tc>
              <w:tc>
                <w:tcPr>
                  <w:tcW w:w="2234"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both"/>
                    <w:rPr>
                      <w:rFonts w:ascii="Times New Roman" w:hAnsi="Times New Roman"/>
                      <w:sz w:val="24"/>
                      <w:szCs w:val="24"/>
                    </w:rPr>
                  </w:pPr>
                  <w:r>
                    <w:rPr>
                      <w:rFonts w:ascii="Times New Roman" w:hAnsi="Times New Roman"/>
                      <w:sz w:val="24"/>
                      <w:szCs w:val="24"/>
                    </w:rPr>
                    <w:t>TS ou plus</w:t>
                  </w:r>
                </w:p>
              </w:tc>
              <w:tc>
                <w:tcPr>
                  <w:tcW w:w="2142" w:type="dxa"/>
                  <w:tcBorders>
                    <w:top w:val="single" w:sz="4" w:space="0" w:color="auto"/>
                    <w:left w:val="single" w:sz="4" w:space="0" w:color="auto"/>
                    <w:bottom w:val="single" w:sz="4" w:space="0" w:color="auto"/>
                    <w:right w:val="single" w:sz="4" w:space="0" w:color="auto"/>
                  </w:tcBorders>
                  <w:vAlign w:val="center"/>
                  <w:hideMark/>
                </w:tcPr>
                <w:p w:rsidR="006B7F74" w:rsidRDefault="006345C0">
                  <w:pPr>
                    <w:widowControl w:val="0"/>
                    <w:tabs>
                      <w:tab w:val="left" w:pos="6840"/>
                    </w:tabs>
                    <w:autoSpaceDE w:val="0"/>
                    <w:autoSpaceDN w:val="0"/>
                    <w:adjustRightInd w:val="0"/>
                    <w:spacing w:before="120" w:after="0" w:line="240" w:lineRule="auto"/>
                    <w:jc w:val="center"/>
                    <w:rPr>
                      <w:rFonts w:ascii="Times New Roman" w:hAnsi="Times New Roman"/>
                      <w:sz w:val="24"/>
                      <w:szCs w:val="24"/>
                    </w:rPr>
                  </w:pPr>
                  <w:r>
                    <w:rPr>
                      <w:rFonts w:ascii="Times New Roman" w:hAnsi="Times New Roman"/>
                      <w:sz w:val="24"/>
                      <w:szCs w:val="24"/>
                    </w:rPr>
                    <w:t>≥03</w:t>
                  </w:r>
                </w:p>
              </w:tc>
            </w:tr>
          </w:tbl>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t>Les langues de rédaction des rapports afférents à la mission sont le français ou l’anglais</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lastRenderedPageBreak/>
              <w:t>2.4</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les objectifs fixés à cette mission ne sauraient être atteints si la formation est indiquée comme élément non majeur. </w:t>
            </w:r>
            <w:r>
              <w:rPr>
                <w:rFonts w:ascii="Times New Roman" w:hAnsi="Times New Roman"/>
                <w:b/>
                <w:sz w:val="24"/>
                <w:szCs w:val="24"/>
              </w:rPr>
              <w:t>Sans objet</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Autres renseignements à fournir dans la proposition technique : </w:t>
            </w:r>
            <w:r>
              <w:rPr>
                <w:rFonts w:ascii="Times New Roman" w:hAnsi="Times New Roman"/>
                <w:b/>
                <w:sz w:val="24"/>
                <w:szCs w:val="24"/>
              </w:rPr>
              <w:t>Sans objet</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2.5</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i/>
                <w:iCs/>
                <w:sz w:val="24"/>
                <w:szCs w:val="24"/>
              </w:rPr>
            </w:pPr>
            <w:r>
              <w:rPr>
                <w:rFonts w:ascii="Times New Roman" w:hAnsi="Times New Roman"/>
                <w:sz w:val="24"/>
                <w:szCs w:val="24"/>
              </w:rPr>
              <w:t xml:space="preserve">Impôts : </w:t>
            </w:r>
          </w:p>
          <w:p w:rsidR="006B7F74" w:rsidRDefault="006345C0">
            <w:pPr>
              <w:autoSpaceDE w:val="0"/>
              <w:autoSpaceDN w:val="0"/>
              <w:adjustRightInd w:val="0"/>
              <w:spacing w:after="0" w:line="240" w:lineRule="auto"/>
              <w:rPr>
                <w:rFonts w:ascii="Times New Roman" w:hAnsi="Times New Roman"/>
                <w:iCs/>
                <w:sz w:val="24"/>
                <w:szCs w:val="24"/>
              </w:rPr>
            </w:pPr>
            <w:r>
              <w:rPr>
                <w:rFonts w:ascii="Times New Roman" w:hAnsi="Times New Roman"/>
                <w:iCs/>
                <w:sz w:val="24"/>
                <w:szCs w:val="24"/>
              </w:rPr>
              <w:t>Le consultant est assujetti à la réglementation fiscale en vigueur au Cameroun.</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2.6</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L’élément dépenses locales doit être libellé dans la monnaie nationale : </w:t>
            </w:r>
            <w:r>
              <w:rPr>
                <w:rFonts w:ascii="Times New Roman" w:hAnsi="Times New Roman"/>
                <w:b/>
                <w:sz w:val="24"/>
                <w:szCs w:val="24"/>
              </w:rPr>
              <w:t xml:space="preserve">Oui </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2.7</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Les propositions doivent demeurer valides </w:t>
            </w:r>
            <w:r>
              <w:rPr>
                <w:rFonts w:ascii="Times New Roman" w:hAnsi="Times New Roman"/>
                <w:b/>
                <w:sz w:val="24"/>
                <w:szCs w:val="24"/>
              </w:rPr>
              <w:t xml:space="preserve">90 jours </w:t>
            </w:r>
            <w:r>
              <w:rPr>
                <w:rFonts w:ascii="Times New Roman" w:hAnsi="Times New Roman"/>
                <w:sz w:val="24"/>
                <w:szCs w:val="24"/>
              </w:rPr>
              <w:t>après la date de soumission.</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2.8</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Les consultants doivent soumettre </w:t>
            </w:r>
            <w:r>
              <w:rPr>
                <w:rFonts w:ascii="Times New Roman" w:hAnsi="Times New Roman"/>
                <w:b/>
                <w:sz w:val="24"/>
                <w:szCs w:val="24"/>
              </w:rPr>
              <w:t xml:space="preserve">un (1) original et six (06) </w:t>
            </w:r>
            <w:r>
              <w:rPr>
                <w:rFonts w:ascii="Times New Roman" w:hAnsi="Times New Roman"/>
                <w:sz w:val="24"/>
                <w:szCs w:val="24"/>
              </w:rPr>
              <w:t xml:space="preserve">copies de chaque proposition. </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2.9</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Adresse de soumission des propositions : </w:t>
            </w:r>
          </w:p>
          <w:p w:rsidR="006B7F74" w:rsidRDefault="006345C0">
            <w:pPr>
              <w:autoSpaceDE w:val="0"/>
              <w:autoSpaceDN w:val="0"/>
              <w:adjustRightInd w:val="0"/>
              <w:spacing w:after="0" w:line="240" w:lineRule="auto"/>
              <w:rPr>
                <w:rFonts w:ascii="Times New Roman" w:hAnsi="Times New Roman"/>
                <w:b/>
                <w:bCs/>
                <w:color w:val="FF0000"/>
                <w:sz w:val="24"/>
                <w:szCs w:val="24"/>
              </w:rPr>
            </w:pPr>
            <w:r>
              <w:rPr>
                <w:rFonts w:ascii="Times New Roman" w:hAnsi="Times New Roman"/>
                <w:b/>
                <w:bCs/>
                <w:sz w:val="24"/>
                <w:szCs w:val="24"/>
              </w:rPr>
              <w:t xml:space="preserve">Le Maire de la Commune de Mvengue  </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Renseignements à ajouter sur l’enveloppe extérieure : </w:t>
            </w:r>
          </w:p>
          <w:p w:rsidR="006B7F74" w:rsidRDefault="006345C0">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A n’ouvrir qu’en séance de dépouillement »</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3.1</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1. Volume 1 </w:t>
            </w:r>
            <w:r>
              <w:rPr>
                <w:rFonts w:ascii="Times New Roman" w:hAnsi="Times New Roman"/>
                <w:sz w:val="24"/>
                <w:szCs w:val="24"/>
              </w:rPr>
              <w:t>: Le dossier administratif contiendra les pièces suivantes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 La déclaration d’intention de soumissionner, timbrée pour les soumissionnaires locaux, suivant le modèle joint.</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 Carte contribuable</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 L’accord de groupement ; le cas échéant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e. Le pouvoir de signature le cas échéant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f. Une attestation de non-faillite établie par le Tribunal de Grande Instance ou par la</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Chambre d'Industrie et du Commerce du lieu de résidence du soumissionnaire datant de moins de trois (3) mois précédant la date de remise des offres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 Une attestation de domiciliation bancaire du soumissionnaire, délivrée par une banque agréée par le Ministère des Finances du Cameroun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h. La quittance d’achat du Dossier de Consultation </w:t>
            </w:r>
          </w:p>
          <w:p w:rsidR="006B7F74" w:rsidRDefault="006345C0">
            <w:pPr>
              <w:spacing w:beforeLines="50" w:before="120" w:after="0" w:line="240" w:lineRule="auto"/>
              <w:jc w:val="both"/>
              <w:rPr>
                <w:rFonts w:ascii="Times New Roman" w:hAnsi="Times New Roman"/>
                <w:sz w:val="24"/>
                <w:szCs w:val="24"/>
              </w:rPr>
            </w:pPr>
            <w:r>
              <w:rPr>
                <w:rFonts w:ascii="Times New Roman" w:hAnsi="Times New Roman"/>
                <w:sz w:val="24"/>
                <w:szCs w:val="24"/>
              </w:rPr>
              <w:t xml:space="preserve">.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 Une attestation de non exclusion des Marchés Publics délivrée par le Directeur Général de l’ARMP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 Une attestation signée du Directeur de la Caisse Nationale de Prévoyance Sociale</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certifiant que le soumissionnaire a satisfait à ses obligations vis-à-vis de ladite caisse datant de moins de trois mois ;</w:t>
            </w:r>
          </w:p>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 Une attestation de non redevance datant de moins de trois mois ;</w:t>
            </w:r>
          </w:p>
          <w:p w:rsidR="00525055"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 Plan de localisation</w:t>
            </w:r>
          </w:p>
          <w:p w:rsidR="0094645A" w:rsidRDefault="0094645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25055">
              <w:rPr>
                <w:rFonts w:ascii="Times New Roman" w:hAnsi="Times New Roman"/>
                <w:sz w:val="24"/>
                <w:szCs w:val="24"/>
              </w:rPr>
              <w:t xml:space="preserve"> n</w:t>
            </w:r>
            <w:bookmarkStart w:id="3" w:name="_GoBack"/>
            <w:bookmarkEnd w:id="3"/>
            <w:r w:rsidR="00525055" w:rsidRPr="00525055">
              <w:rPr>
                <w:rFonts w:ascii="Times New Roman" w:hAnsi="Times New Roman"/>
                <w:sz w:val="24"/>
                <w:szCs w:val="24"/>
              </w:rPr>
              <w:tab/>
              <w:t>La copie certifiée de l’attestation de catégorisation ou le récépissé de dépôt de la demande de catégorisation.</w:t>
            </w:r>
          </w:p>
          <w:p w:rsidR="006B7F74" w:rsidRDefault="006345C0">
            <w:pPr>
              <w:spacing w:after="0" w:line="240" w:lineRule="auto"/>
              <w:jc w:val="both"/>
              <w:rPr>
                <w:rFonts w:ascii="Times New Roman" w:hAnsi="Times New Roman"/>
                <w:noProof/>
                <w:sz w:val="24"/>
                <w:szCs w:val="24"/>
              </w:rPr>
            </w:pPr>
            <w:r>
              <w:rPr>
                <w:rFonts w:ascii="Times New Roman" w:hAnsi="Times New Roman"/>
                <w:b/>
                <w:noProof/>
                <w:sz w:val="24"/>
                <w:szCs w:val="24"/>
              </w:rPr>
              <w:t>2.</w:t>
            </w:r>
            <w:r>
              <w:rPr>
                <w:rFonts w:ascii="Times New Roman" w:hAnsi="Times New Roman"/>
                <w:noProof/>
                <w:sz w:val="24"/>
                <w:szCs w:val="24"/>
              </w:rPr>
              <w:t xml:space="preserve"> </w:t>
            </w:r>
            <w:r>
              <w:rPr>
                <w:rFonts w:ascii="Times New Roman" w:hAnsi="Times New Roman"/>
                <w:b/>
                <w:noProof/>
                <w:sz w:val="24"/>
                <w:szCs w:val="24"/>
              </w:rPr>
              <w:t>Volume 2 : Le dossier technique contiendra les pièces ci-après visées dans le 3.4 du RGAO</w:t>
            </w:r>
            <w:r>
              <w:rPr>
                <w:rFonts w:ascii="Times New Roman" w:hAnsi="Times New Roman"/>
                <w:noProof/>
                <w:sz w:val="24"/>
                <w:szCs w:val="24"/>
              </w:rPr>
              <w:t xml:space="preserve"> : </w:t>
            </w:r>
          </w:p>
          <w:p w:rsidR="006B7F74" w:rsidRDefault="006345C0">
            <w:pPr>
              <w:numPr>
                <w:ilvl w:val="12"/>
                <w:numId w:val="0"/>
              </w:numPr>
              <w:tabs>
                <w:tab w:val="left" w:pos="851"/>
              </w:tabs>
              <w:spacing w:after="0" w:line="240" w:lineRule="auto"/>
              <w:ind w:left="850" w:hanging="425"/>
              <w:jc w:val="both"/>
              <w:rPr>
                <w:rFonts w:ascii="Times New Roman" w:hAnsi="Times New Roman"/>
                <w:noProof/>
                <w:sz w:val="24"/>
                <w:szCs w:val="24"/>
              </w:rPr>
            </w:pPr>
            <w:r>
              <w:rPr>
                <w:rFonts w:ascii="Times New Roman" w:hAnsi="Times New Roman"/>
                <w:noProof/>
                <w:sz w:val="24"/>
                <w:szCs w:val="24"/>
              </w:rPr>
              <w:t>Le Bureau de contrôle est tenu de présenter une offre technique comprenant:</w:t>
            </w:r>
          </w:p>
          <w:p w:rsidR="006B7F74" w:rsidRDefault="006345C0">
            <w:pPr>
              <w:numPr>
                <w:ilvl w:val="12"/>
                <w:numId w:val="0"/>
              </w:numPr>
              <w:tabs>
                <w:tab w:val="left" w:pos="851"/>
              </w:tabs>
              <w:spacing w:after="0" w:line="240" w:lineRule="auto"/>
              <w:ind w:left="850" w:hanging="425"/>
              <w:jc w:val="both"/>
              <w:rPr>
                <w:rFonts w:ascii="Times New Roman" w:hAnsi="Times New Roman"/>
                <w:noProof/>
                <w:sz w:val="24"/>
                <w:szCs w:val="24"/>
              </w:rPr>
            </w:pPr>
            <w:r>
              <w:rPr>
                <w:rFonts w:ascii="Times New Roman" w:hAnsi="Times New Roman"/>
                <w:noProof/>
                <w:sz w:val="24"/>
                <w:szCs w:val="24"/>
              </w:rPr>
              <w:t>b1.</w:t>
            </w:r>
            <w:r>
              <w:rPr>
                <w:rFonts w:ascii="Times New Roman" w:hAnsi="Times New Roman"/>
                <w:noProof/>
                <w:sz w:val="24"/>
                <w:szCs w:val="24"/>
              </w:rPr>
              <w:tab/>
              <w:t>Une analyse des prestations à effectuer, l’approche technique et la méthodologie envisagée.</w:t>
            </w:r>
          </w:p>
          <w:p w:rsidR="006B7F74" w:rsidRDefault="006345C0">
            <w:pPr>
              <w:numPr>
                <w:ilvl w:val="12"/>
                <w:numId w:val="0"/>
              </w:numPr>
              <w:tabs>
                <w:tab w:val="left" w:pos="1098"/>
              </w:tabs>
              <w:spacing w:after="0" w:line="240" w:lineRule="auto"/>
              <w:ind w:firstLine="319"/>
              <w:jc w:val="both"/>
              <w:rPr>
                <w:rFonts w:ascii="Times New Roman" w:hAnsi="Times New Roman"/>
                <w:noProof/>
                <w:sz w:val="24"/>
                <w:szCs w:val="24"/>
              </w:rPr>
            </w:pPr>
            <w:r>
              <w:rPr>
                <w:rFonts w:ascii="Times New Roman" w:hAnsi="Times New Roman"/>
                <w:bCs/>
                <w:noProof/>
                <w:sz w:val="24"/>
                <w:szCs w:val="24"/>
              </w:rPr>
              <w:t>b2.</w:t>
            </w:r>
            <w:r>
              <w:rPr>
                <w:rFonts w:ascii="Times New Roman" w:hAnsi="Times New Roman"/>
                <w:b/>
                <w:bCs/>
                <w:noProof/>
                <w:sz w:val="24"/>
                <w:szCs w:val="24"/>
              </w:rPr>
              <w:tab/>
            </w:r>
            <w:r>
              <w:rPr>
                <w:rFonts w:ascii="Times New Roman" w:hAnsi="Times New Roman"/>
                <w:noProof/>
                <w:sz w:val="24"/>
                <w:szCs w:val="24"/>
              </w:rPr>
              <w:t>La liste définissant le personnel de maîtrise</w:t>
            </w:r>
            <w:r>
              <w:rPr>
                <w:rFonts w:ascii="Times New Roman" w:hAnsi="Times New Roman"/>
                <w:b/>
                <w:bCs/>
                <w:noProof/>
                <w:sz w:val="24"/>
                <w:szCs w:val="24"/>
              </w:rPr>
              <w:t>,</w:t>
            </w:r>
            <w:r>
              <w:rPr>
                <w:rFonts w:ascii="Times New Roman" w:hAnsi="Times New Roman"/>
                <w:noProof/>
                <w:sz w:val="24"/>
                <w:szCs w:val="24"/>
              </w:rPr>
              <w:t xml:space="preserve"> accompagnée du Curriculum Vitae de chaque personnel suivant modèle joint, ainsi qu'une définition des affectations proposées pour chacun.</w:t>
            </w:r>
          </w:p>
          <w:p w:rsidR="006B7F74" w:rsidRDefault="006345C0">
            <w:pPr>
              <w:spacing w:after="0" w:line="240" w:lineRule="auto"/>
              <w:ind w:firstLine="851"/>
              <w:jc w:val="both"/>
              <w:rPr>
                <w:rFonts w:ascii="Times New Roman" w:hAnsi="Times New Roman"/>
                <w:noProof/>
                <w:sz w:val="24"/>
                <w:szCs w:val="24"/>
              </w:rPr>
            </w:pPr>
            <w:r>
              <w:rPr>
                <w:rFonts w:ascii="Times New Roman" w:hAnsi="Times New Roman"/>
                <w:noProof/>
                <w:sz w:val="24"/>
                <w:szCs w:val="24"/>
              </w:rPr>
              <w:lastRenderedPageBreak/>
              <w:t xml:space="preserve">Tous les CV devront être signés et accompagnés des copies certifiées conformes des diplômes signés par l’autorité administrative, ainsi que des attestations de disponibilité conformes au modèle. </w:t>
            </w:r>
          </w:p>
          <w:p w:rsidR="006B7F74" w:rsidRDefault="006345C0">
            <w:pPr>
              <w:tabs>
                <w:tab w:val="left" w:pos="851"/>
              </w:tabs>
              <w:spacing w:after="0" w:line="240" w:lineRule="auto"/>
              <w:jc w:val="both"/>
              <w:rPr>
                <w:rFonts w:ascii="Times New Roman" w:hAnsi="Times New Roman"/>
                <w:b/>
                <w:noProof/>
                <w:sz w:val="24"/>
                <w:szCs w:val="24"/>
              </w:rPr>
            </w:pPr>
            <w:r>
              <w:rPr>
                <w:rFonts w:ascii="Times New Roman" w:hAnsi="Times New Roman"/>
                <w:b/>
                <w:bCs/>
                <w:noProof/>
                <w:sz w:val="24"/>
                <w:szCs w:val="24"/>
              </w:rPr>
              <w:tab/>
            </w:r>
            <w:r>
              <w:rPr>
                <w:rFonts w:ascii="Times New Roman" w:hAnsi="Times New Roman"/>
                <w:b/>
                <w:noProof/>
                <w:sz w:val="24"/>
                <w:szCs w:val="24"/>
              </w:rPr>
              <w:t>Le personnel fonctionnaire devra fournir un engagement sur l’honneur légalisé devant déclencher automatiquement la procédure de sa mise à la disposition du BET en cas d’attribution (Lettre Circulaire N°2268/MINTP/DAG du 03/07/2000). En cas d'attribution il sera exigé de la part du fonctionnaire concerné une attestation de mise en disponibilité ou de cessation d'emploi  conformément à la réglementation en vigueur.</w:t>
            </w:r>
          </w:p>
          <w:p w:rsidR="006B7F74" w:rsidRDefault="006345C0">
            <w:pPr>
              <w:spacing w:after="0" w:line="240" w:lineRule="auto"/>
              <w:ind w:firstLine="786"/>
              <w:jc w:val="both"/>
              <w:rPr>
                <w:rFonts w:ascii="Times New Roman" w:hAnsi="Times New Roman"/>
                <w:b/>
                <w:noProof/>
                <w:sz w:val="24"/>
                <w:szCs w:val="24"/>
              </w:rPr>
            </w:pPr>
            <w:r>
              <w:rPr>
                <w:rFonts w:ascii="Times New Roman" w:hAnsi="Times New Roman"/>
                <w:b/>
                <w:noProof/>
                <w:sz w:val="24"/>
                <w:szCs w:val="24"/>
              </w:rPr>
              <w:t xml:space="preserve">   Le personnel proposé ne sera considéré dans l’évaluation que si les pièces justificatives requises, datant de moins de trois (03) mois et se rapportant audit personnel sont fournies et dûment signées.  </w:t>
            </w:r>
          </w:p>
          <w:p w:rsidR="006B7F74" w:rsidRDefault="006345C0">
            <w:pPr>
              <w:tabs>
                <w:tab w:val="left" w:pos="851"/>
              </w:tabs>
              <w:spacing w:after="0" w:line="240" w:lineRule="auto"/>
              <w:ind w:firstLine="426"/>
              <w:jc w:val="both"/>
              <w:rPr>
                <w:rFonts w:ascii="Times New Roman" w:hAnsi="Times New Roman"/>
                <w:noProof/>
                <w:sz w:val="24"/>
                <w:szCs w:val="24"/>
              </w:rPr>
            </w:pPr>
            <w:r>
              <w:rPr>
                <w:rFonts w:ascii="Times New Roman" w:hAnsi="Times New Roman"/>
                <w:noProof/>
                <w:sz w:val="24"/>
                <w:szCs w:val="24"/>
              </w:rPr>
              <w:t>b3.</w:t>
            </w:r>
            <w:r>
              <w:rPr>
                <w:rFonts w:ascii="Times New Roman" w:hAnsi="Times New Roman"/>
                <w:noProof/>
                <w:sz w:val="24"/>
                <w:szCs w:val="24"/>
              </w:rPr>
              <w:tab/>
              <w:t xml:space="preserve">Tout autre document que le soumissionnaire jugera utile. </w:t>
            </w:r>
          </w:p>
          <w:p w:rsidR="006B7F74" w:rsidRDefault="006345C0">
            <w:pPr>
              <w:numPr>
                <w:ilvl w:val="12"/>
                <w:numId w:val="0"/>
              </w:numPr>
              <w:tabs>
                <w:tab w:val="left" w:pos="851"/>
              </w:tabs>
              <w:spacing w:after="0" w:line="240" w:lineRule="auto"/>
              <w:ind w:left="851" w:hanging="425"/>
              <w:jc w:val="both"/>
              <w:rPr>
                <w:rFonts w:ascii="Times New Roman" w:hAnsi="Times New Roman"/>
                <w:noProof/>
                <w:sz w:val="24"/>
                <w:szCs w:val="24"/>
              </w:rPr>
            </w:pPr>
            <w:r>
              <w:rPr>
                <w:rFonts w:ascii="Times New Roman" w:hAnsi="Times New Roman"/>
                <w:noProof/>
                <w:sz w:val="24"/>
                <w:szCs w:val="24"/>
              </w:rPr>
              <w:t xml:space="preserve"> b4.</w:t>
            </w:r>
            <w:r>
              <w:rPr>
                <w:rFonts w:ascii="Times New Roman" w:hAnsi="Times New Roman"/>
                <w:noProof/>
                <w:sz w:val="24"/>
                <w:szCs w:val="24"/>
              </w:rPr>
              <w:tab/>
              <w:t>Les références du B.E.T précisant :</w:t>
            </w:r>
          </w:p>
          <w:p w:rsidR="006B7F74" w:rsidRDefault="006345C0">
            <w:pPr>
              <w:tabs>
                <w:tab w:val="left" w:pos="851"/>
              </w:tabs>
              <w:spacing w:after="0" w:line="240" w:lineRule="auto"/>
              <w:jc w:val="both"/>
              <w:rPr>
                <w:rFonts w:ascii="Times New Roman" w:hAnsi="Times New Roman"/>
                <w:noProof/>
                <w:sz w:val="24"/>
                <w:szCs w:val="24"/>
              </w:rPr>
            </w:pPr>
            <w:r>
              <w:rPr>
                <w:rFonts w:ascii="Times New Roman" w:hAnsi="Times New Roman"/>
                <w:noProof/>
                <w:sz w:val="24"/>
                <w:szCs w:val="24"/>
              </w:rPr>
              <w:t>La liste des domaines de sa spécialisation et son expérience pour les travaux routiers en général.</w:t>
            </w:r>
          </w:p>
          <w:p w:rsidR="006B7F74" w:rsidRDefault="006345C0" w:rsidP="008B62F3">
            <w:pPr>
              <w:numPr>
                <w:ilvl w:val="0"/>
                <w:numId w:val="20"/>
              </w:numPr>
              <w:tabs>
                <w:tab w:val="left" w:pos="851"/>
                <w:tab w:val="left" w:pos="1845"/>
              </w:tabs>
              <w:spacing w:after="0" w:line="240" w:lineRule="auto"/>
              <w:ind w:left="1776"/>
              <w:jc w:val="both"/>
              <w:rPr>
                <w:rFonts w:ascii="Times New Roman" w:hAnsi="Times New Roman"/>
                <w:noProof/>
                <w:sz w:val="24"/>
                <w:szCs w:val="24"/>
              </w:rPr>
            </w:pPr>
            <w:r>
              <w:rPr>
                <w:rFonts w:ascii="Times New Roman" w:hAnsi="Times New Roman"/>
                <w:noProof/>
                <w:sz w:val="24"/>
                <w:szCs w:val="24"/>
              </w:rPr>
              <w:t>La liste des domaines de sa spécialisation et son expérience pour le contrôle des travaux d'entretien des routes bitumées.</w:t>
            </w:r>
          </w:p>
          <w:p w:rsidR="006B7F74" w:rsidRDefault="006345C0">
            <w:pPr>
              <w:tabs>
                <w:tab w:val="left" w:pos="986"/>
              </w:tabs>
              <w:spacing w:after="0" w:line="240" w:lineRule="auto"/>
              <w:ind w:firstLine="651"/>
              <w:jc w:val="both"/>
              <w:rPr>
                <w:rFonts w:ascii="Times New Roman" w:hAnsi="Times New Roman"/>
                <w:noProof/>
                <w:sz w:val="24"/>
                <w:szCs w:val="24"/>
              </w:rPr>
            </w:pPr>
            <w:r>
              <w:rPr>
                <w:rFonts w:ascii="Times New Roman" w:hAnsi="Times New Roman"/>
                <w:b/>
                <w:noProof/>
                <w:sz w:val="24"/>
                <w:szCs w:val="24"/>
                <w:u w:val="single"/>
              </w:rPr>
              <w:t>NB</w:t>
            </w:r>
            <w:r>
              <w:rPr>
                <w:rFonts w:ascii="Times New Roman" w:hAnsi="Times New Roman"/>
                <w:noProof/>
                <w:sz w:val="24"/>
                <w:szCs w:val="24"/>
              </w:rPr>
              <w:t xml:space="preserve"> : </w:t>
            </w:r>
            <w:r>
              <w:rPr>
                <w:rFonts w:ascii="Times New Roman" w:hAnsi="Times New Roman"/>
                <w:b/>
                <w:noProof/>
                <w:sz w:val="24"/>
                <w:szCs w:val="24"/>
              </w:rPr>
              <w:t xml:space="preserve">Les références du BET ne seront prises en compte que si le candidat y joint les extraits des contrats (1ère et dernière pages) accompagnés de l’une des pièces suivantes : attestations de bonne fin délivrées par le Maître d'Ouvrage Délégué,main-levées des cautions de bonne exécution,approbation des rapports finaux, procès-verbaux des commissions de suivi et de recette technique. </w:t>
            </w:r>
          </w:p>
          <w:p w:rsidR="006B7F74" w:rsidRDefault="006345C0">
            <w:pPr>
              <w:numPr>
                <w:ilvl w:val="12"/>
                <w:numId w:val="0"/>
              </w:numPr>
              <w:tabs>
                <w:tab w:val="left" w:pos="851"/>
              </w:tabs>
              <w:spacing w:after="0" w:line="240" w:lineRule="auto"/>
              <w:ind w:left="851" w:hanging="425"/>
              <w:rPr>
                <w:rFonts w:ascii="Times New Roman" w:hAnsi="Times New Roman"/>
                <w:noProof/>
                <w:sz w:val="24"/>
                <w:szCs w:val="24"/>
              </w:rPr>
            </w:pPr>
            <w:r>
              <w:rPr>
                <w:rFonts w:ascii="Times New Roman" w:hAnsi="Times New Roman"/>
                <w:noProof/>
                <w:sz w:val="24"/>
                <w:szCs w:val="24"/>
              </w:rPr>
              <w:t xml:space="preserve"> b5. Les moyens techniques et matériels à mettre en place et notamment :</w:t>
            </w:r>
          </w:p>
          <w:p w:rsidR="006B7F74" w:rsidRDefault="006345C0" w:rsidP="008B62F3">
            <w:pPr>
              <w:numPr>
                <w:ilvl w:val="0"/>
                <w:numId w:val="21"/>
              </w:numPr>
              <w:tabs>
                <w:tab w:val="left" w:pos="993"/>
              </w:tabs>
              <w:spacing w:after="0" w:line="240" w:lineRule="auto"/>
              <w:jc w:val="both"/>
              <w:rPr>
                <w:rFonts w:ascii="Times New Roman" w:hAnsi="Times New Roman"/>
                <w:noProof/>
                <w:sz w:val="24"/>
                <w:szCs w:val="24"/>
              </w:rPr>
            </w:pPr>
            <w:r>
              <w:rPr>
                <w:rFonts w:ascii="Times New Roman" w:hAnsi="Times New Roman"/>
                <w:noProof/>
                <w:sz w:val="24"/>
                <w:szCs w:val="24"/>
              </w:rPr>
              <w:t xml:space="preserve">la liste du matériel informatique présent </w:t>
            </w:r>
            <w:r>
              <w:rPr>
                <w:rFonts w:ascii="Times New Roman" w:hAnsi="Times New Roman"/>
                <w:noProof/>
                <w:sz w:val="24"/>
                <w:szCs w:val="24"/>
                <w:u w:val="single"/>
              </w:rPr>
              <w:t>au siège</w:t>
            </w:r>
            <w:r>
              <w:rPr>
                <w:rFonts w:ascii="Times New Roman" w:hAnsi="Times New Roman"/>
                <w:noProof/>
                <w:sz w:val="24"/>
                <w:szCs w:val="24"/>
              </w:rPr>
              <w:t xml:space="preserve"> du BET:</w:t>
            </w:r>
          </w:p>
          <w:p w:rsidR="006B7F74" w:rsidRDefault="006345C0" w:rsidP="008B62F3">
            <w:pPr>
              <w:numPr>
                <w:ilvl w:val="0"/>
                <w:numId w:val="22"/>
              </w:numPr>
              <w:tabs>
                <w:tab w:val="left" w:pos="993"/>
              </w:tabs>
              <w:spacing w:after="0" w:line="240" w:lineRule="auto"/>
              <w:jc w:val="both"/>
              <w:rPr>
                <w:rFonts w:ascii="Times New Roman" w:hAnsi="Times New Roman"/>
                <w:noProof/>
                <w:sz w:val="24"/>
                <w:szCs w:val="24"/>
                <w:lang w:val="en-GB"/>
              </w:rPr>
            </w:pPr>
            <w:r>
              <w:rPr>
                <w:rFonts w:ascii="Times New Roman" w:hAnsi="Times New Roman"/>
                <w:noProof/>
                <w:sz w:val="24"/>
                <w:szCs w:val="24"/>
                <w:lang w:val="en-GB"/>
              </w:rPr>
              <w:t xml:space="preserve">ordinateurs, </w:t>
            </w:r>
          </w:p>
          <w:p w:rsidR="006B7F74" w:rsidRDefault="006345C0" w:rsidP="008B62F3">
            <w:pPr>
              <w:numPr>
                <w:ilvl w:val="0"/>
                <w:numId w:val="22"/>
              </w:numPr>
              <w:tabs>
                <w:tab w:val="left" w:pos="993"/>
              </w:tabs>
              <w:spacing w:after="0" w:line="240" w:lineRule="auto"/>
              <w:jc w:val="both"/>
              <w:rPr>
                <w:rFonts w:ascii="Times New Roman" w:hAnsi="Times New Roman"/>
                <w:noProof/>
                <w:sz w:val="24"/>
                <w:szCs w:val="24"/>
                <w:lang w:val="en-GB"/>
              </w:rPr>
            </w:pPr>
            <w:r>
              <w:rPr>
                <w:rFonts w:ascii="Times New Roman" w:hAnsi="Times New Roman"/>
                <w:noProof/>
                <w:sz w:val="24"/>
                <w:szCs w:val="24"/>
                <w:lang w:val="en-GB"/>
              </w:rPr>
              <w:t xml:space="preserve">imprimantes, </w:t>
            </w:r>
          </w:p>
          <w:p w:rsidR="006B7F74" w:rsidRDefault="006345C0" w:rsidP="008B62F3">
            <w:pPr>
              <w:numPr>
                <w:ilvl w:val="0"/>
                <w:numId w:val="22"/>
              </w:numPr>
              <w:tabs>
                <w:tab w:val="left" w:pos="993"/>
              </w:tabs>
              <w:spacing w:after="0" w:line="240" w:lineRule="auto"/>
              <w:jc w:val="both"/>
              <w:rPr>
                <w:rFonts w:ascii="Times New Roman" w:hAnsi="Times New Roman"/>
                <w:noProof/>
                <w:sz w:val="24"/>
                <w:szCs w:val="24"/>
                <w:lang w:val="en-GB"/>
              </w:rPr>
            </w:pPr>
            <w:r>
              <w:rPr>
                <w:rFonts w:ascii="Times New Roman" w:hAnsi="Times New Roman"/>
                <w:noProof/>
                <w:sz w:val="24"/>
                <w:szCs w:val="24"/>
                <w:lang w:val="en-GB"/>
              </w:rPr>
              <w:t xml:space="preserve">scanner, </w:t>
            </w:r>
          </w:p>
          <w:p w:rsidR="006B7F74" w:rsidRDefault="006345C0" w:rsidP="008B62F3">
            <w:pPr>
              <w:numPr>
                <w:ilvl w:val="0"/>
                <w:numId w:val="22"/>
              </w:numPr>
              <w:tabs>
                <w:tab w:val="left" w:pos="993"/>
              </w:tabs>
              <w:spacing w:after="0" w:line="240" w:lineRule="auto"/>
              <w:jc w:val="both"/>
              <w:rPr>
                <w:rFonts w:ascii="Times New Roman" w:hAnsi="Times New Roman"/>
                <w:noProof/>
                <w:sz w:val="24"/>
                <w:szCs w:val="24"/>
                <w:lang w:val="en-GB"/>
              </w:rPr>
            </w:pPr>
            <w:r>
              <w:rPr>
                <w:rFonts w:ascii="Times New Roman" w:hAnsi="Times New Roman"/>
                <w:noProof/>
                <w:sz w:val="24"/>
                <w:szCs w:val="24"/>
                <w:lang w:val="en-GB"/>
              </w:rPr>
              <w:t>photocopieuses,</w:t>
            </w:r>
          </w:p>
          <w:p w:rsidR="006B7F74" w:rsidRDefault="006345C0" w:rsidP="008B62F3">
            <w:pPr>
              <w:numPr>
                <w:ilvl w:val="0"/>
                <w:numId w:val="21"/>
              </w:numPr>
              <w:tabs>
                <w:tab w:val="left" w:pos="993"/>
                <w:tab w:val="left" w:pos="1665"/>
              </w:tabs>
              <w:spacing w:after="0" w:line="240" w:lineRule="auto"/>
              <w:ind w:left="106" w:firstLine="1310"/>
              <w:jc w:val="both"/>
              <w:rPr>
                <w:rFonts w:ascii="Times New Roman" w:hAnsi="Times New Roman"/>
                <w:noProof/>
                <w:sz w:val="24"/>
                <w:szCs w:val="24"/>
              </w:rPr>
            </w:pPr>
            <w:r>
              <w:rPr>
                <w:rFonts w:ascii="Times New Roman" w:hAnsi="Times New Roman"/>
                <w:noProof/>
                <w:sz w:val="24"/>
                <w:szCs w:val="24"/>
              </w:rPr>
              <w:t xml:space="preserve">la liste des moyens logistiques présents </w:t>
            </w:r>
            <w:r>
              <w:rPr>
                <w:rFonts w:ascii="Times New Roman" w:hAnsi="Times New Roman"/>
                <w:noProof/>
                <w:sz w:val="24"/>
                <w:szCs w:val="24"/>
                <w:u w:val="single"/>
              </w:rPr>
              <w:t>au siège</w:t>
            </w:r>
            <w:r>
              <w:rPr>
                <w:rFonts w:ascii="Times New Roman" w:hAnsi="Times New Roman"/>
                <w:noProof/>
                <w:sz w:val="24"/>
                <w:szCs w:val="24"/>
              </w:rPr>
              <w:t xml:space="preserve"> du BET au cours des Cinq (05) ans et à mettre à la disposition des personnels dont les personnels géotechniques :</w:t>
            </w:r>
          </w:p>
          <w:p w:rsidR="006B7F74" w:rsidRDefault="006345C0" w:rsidP="008B62F3">
            <w:pPr>
              <w:numPr>
                <w:ilvl w:val="0"/>
                <w:numId w:val="23"/>
              </w:numPr>
              <w:tabs>
                <w:tab w:val="left" w:pos="993"/>
              </w:tabs>
              <w:spacing w:after="0" w:line="240" w:lineRule="auto"/>
              <w:jc w:val="both"/>
              <w:rPr>
                <w:rFonts w:ascii="Times New Roman" w:hAnsi="Times New Roman"/>
                <w:noProof/>
                <w:sz w:val="24"/>
                <w:szCs w:val="24"/>
                <w:lang w:val="en-GB"/>
              </w:rPr>
            </w:pPr>
            <w:r>
              <w:rPr>
                <w:rFonts w:ascii="Times New Roman" w:hAnsi="Times New Roman"/>
                <w:noProof/>
                <w:sz w:val="24"/>
                <w:szCs w:val="24"/>
                <w:lang w:val="en-GB"/>
              </w:rPr>
              <w:t>véhicules, Pick-up 4x4 ou station wagon,</w:t>
            </w:r>
          </w:p>
          <w:p w:rsidR="006B7F74" w:rsidRDefault="006345C0" w:rsidP="008B62F3">
            <w:pPr>
              <w:numPr>
                <w:ilvl w:val="0"/>
                <w:numId w:val="23"/>
              </w:numPr>
              <w:tabs>
                <w:tab w:val="left" w:pos="993"/>
              </w:tabs>
              <w:spacing w:after="0" w:line="240" w:lineRule="auto"/>
              <w:jc w:val="both"/>
              <w:rPr>
                <w:rFonts w:ascii="Times New Roman" w:hAnsi="Times New Roman"/>
                <w:noProof/>
                <w:sz w:val="24"/>
                <w:szCs w:val="24"/>
                <w:lang w:val="en-GB"/>
              </w:rPr>
            </w:pPr>
            <w:r>
              <w:rPr>
                <w:rFonts w:ascii="Times New Roman" w:hAnsi="Times New Roman"/>
                <w:noProof/>
                <w:sz w:val="24"/>
                <w:szCs w:val="24"/>
                <w:lang w:val="en-GB"/>
              </w:rPr>
              <w:t>fax….</w:t>
            </w:r>
          </w:p>
          <w:p w:rsidR="006B7F74" w:rsidRDefault="006345C0" w:rsidP="008B62F3">
            <w:pPr>
              <w:numPr>
                <w:ilvl w:val="0"/>
                <w:numId w:val="21"/>
              </w:numPr>
              <w:tabs>
                <w:tab w:val="left" w:pos="993"/>
              </w:tabs>
              <w:spacing w:after="0" w:line="240" w:lineRule="auto"/>
              <w:jc w:val="both"/>
              <w:rPr>
                <w:rFonts w:ascii="Times New Roman" w:hAnsi="Times New Roman"/>
                <w:noProof/>
                <w:sz w:val="24"/>
                <w:szCs w:val="24"/>
              </w:rPr>
            </w:pPr>
            <w:r>
              <w:rPr>
                <w:rFonts w:ascii="Times New Roman" w:hAnsi="Times New Roman"/>
                <w:noProof/>
                <w:sz w:val="24"/>
                <w:szCs w:val="24"/>
              </w:rPr>
              <w:t xml:space="preserve">Contrat de Sous-traitance avec  un laboratoire geotechnique agrée. </w:t>
            </w:r>
          </w:p>
          <w:p w:rsidR="006B7F74" w:rsidRDefault="006345C0">
            <w:pPr>
              <w:tabs>
                <w:tab w:val="left" w:pos="1076"/>
              </w:tabs>
              <w:spacing w:after="0" w:line="240" w:lineRule="auto"/>
              <w:ind w:left="106" w:firstLine="790"/>
              <w:jc w:val="both"/>
              <w:rPr>
                <w:rFonts w:ascii="Times New Roman" w:hAnsi="Times New Roman"/>
                <w:noProof/>
                <w:sz w:val="24"/>
                <w:szCs w:val="24"/>
              </w:rPr>
            </w:pPr>
            <w:r>
              <w:rPr>
                <w:rFonts w:ascii="Times New Roman" w:hAnsi="Times New Roman"/>
                <w:b/>
                <w:noProof/>
                <w:sz w:val="24"/>
                <w:szCs w:val="24"/>
                <w:u w:val="single"/>
              </w:rPr>
              <w:t>NB</w:t>
            </w:r>
            <w:r>
              <w:rPr>
                <w:rFonts w:ascii="Times New Roman" w:hAnsi="Times New Roman"/>
                <w:noProof/>
                <w:sz w:val="24"/>
                <w:szCs w:val="24"/>
              </w:rPr>
              <w:t xml:space="preserve"> : </w:t>
            </w:r>
            <w:r>
              <w:rPr>
                <w:rFonts w:ascii="Times New Roman" w:hAnsi="Times New Roman"/>
                <w:b/>
                <w:noProof/>
                <w:sz w:val="24"/>
                <w:szCs w:val="24"/>
              </w:rPr>
              <w:t>Les moyens techniques et matériels ne seront pris en compte que si le candidat a fourni les photocopies certifiées conformes datant de moins de trois (03) mois des factures fournisseurs et/ou des cartes grises. Les cartes grises devront être certifiées par les services des transports sous peine de leur non prise en compte. En cas de location, il fournira les photocopies certifiées conformes datant de moins de trois (03) mois des contrats de location et des pièces justificatives des matériels concernés : cartes grises, etc</w:t>
            </w:r>
            <w:r>
              <w:rPr>
                <w:rFonts w:ascii="Times New Roman" w:hAnsi="Times New Roman"/>
                <w:noProof/>
                <w:sz w:val="24"/>
                <w:szCs w:val="24"/>
              </w:rPr>
              <w:t>.</w:t>
            </w:r>
          </w:p>
          <w:p w:rsidR="006B7F74" w:rsidRDefault="006345C0">
            <w:pPr>
              <w:spacing w:after="0" w:line="240" w:lineRule="auto"/>
              <w:ind w:firstLine="426"/>
              <w:rPr>
                <w:rFonts w:ascii="Times New Roman" w:hAnsi="Times New Roman"/>
                <w:noProof/>
                <w:sz w:val="24"/>
                <w:szCs w:val="24"/>
              </w:rPr>
            </w:pPr>
            <w:r>
              <w:rPr>
                <w:rFonts w:ascii="Times New Roman" w:hAnsi="Times New Roman"/>
                <w:noProof/>
                <w:sz w:val="24"/>
                <w:szCs w:val="24"/>
              </w:rPr>
              <w:t>b6. L’ordre de préférence des lots</w:t>
            </w:r>
          </w:p>
          <w:p w:rsidR="006B7F74" w:rsidRDefault="006345C0">
            <w:pPr>
              <w:spacing w:after="0" w:line="240" w:lineRule="auto"/>
              <w:ind w:left="851"/>
              <w:jc w:val="both"/>
              <w:rPr>
                <w:rFonts w:ascii="Times New Roman" w:hAnsi="Times New Roman"/>
                <w:noProof/>
                <w:sz w:val="24"/>
                <w:szCs w:val="24"/>
              </w:rPr>
            </w:pPr>
            <w:r>
              <w:rPr>
                <w:rFonts w:ascii="Times New Roman" w:hAnsi="Times New Roman"/>
                <w:noProof/>
                <w:sz w:val="24"/>
                <w:szCs w:val="24"/>
              </w:rPr>
              <w:t>Les soumissionnaires qui répondent à plusieurs lots devront indiquer leur préférence dans l’ordre d’attribution.</w:t>
            </w:r>
          </w:p>
          <w:p w:rsidR="006B7F74" w:rsidRDefault="006345C0">
            <w:pPr>
              <w:numPr>
                <w:ilvl w:val="12"/>
                <w:numId w:val="0"/>
              </w:numPr>
              <w:tabs>
                <w:tab w:val="left" w:pos="851"/>
              </w:tabs>
              <w:spacing w:after="0" w:line="240" w:lineRule="auto"/>
              <w:ind w:left="851" w:hanging="851"/>
              <w:jc w:val="both"/>
              <w:rPr>
                <w:rFonts w:ascii="Times New Roman" w:hAnsi="Times New Roman"/>
                <w:noProof/>
                <w:sz w:val="24"/>
                <w:szCs w:val="24"/>
              </w:rPr>
            </w:pPr>
            <w:r>
              <w:rPr>
                <w:rFonts w:ascii="Times New Roman" w:hAnsi="Times New Roman"/>
                <w:b/>
                <w:noProof/>
                <w:sz w:val="24"/>
                <w:szCs w:val="24"/>
              </w:rPr>
              <w:t>c). Volume 3 : La proposition financière contiendra les pièces suivantes :</w:t>
            </w:r>
          </w:p>
          <w:p w:rsidR="006B7F74" w:rsidRDefault="006345C0" w:rsidP="008B62F3">
            <w:pPr>
              <w:numPr>
                <w:ilvl w:val="0"/>
                <w:numId w:val="24"/>
              </w:numPr>
              <w:spacing w:after="0" w:line="240" w:lineRule="auto"/>
              <w:ind w:left="403" w:firstLine="43"/>
              <w:jc w:val="both"/>
              <w:rPr>
                <w:rFonts w:ascii="Times New Roman" w:hAnsi="Times New Roman"/>
                <w:noProof/>
                <w:sz w:val="24"/>
                <w:szCs w:val="24"/>
              </w:rPr>
            </w:pPr>
            <w:r>
              <w:rPr>
                <w:rFonts w:ascii="Times New Roman" w:hAnsi="Times New Roman"/>
                <w:noProof/>
                <w:sz w:val="24"/>
                <w:szCs w:val="24"/>
              </w:rPr>
              <w:t>c1  La soumission signée et timbrée (par lot)   (voir modèle pièce 5.A)</w:t>
            </w:r>
          </w:p>
          <w:p w:rsidR="006B7F74" w:rsidRDefault="006345C0" w:rsidP="008B62F3">
            <w:pPr>
              <w:numPr>
                <w:ilvl w:val="0"/>
                <w:numId w:val="24"/>
              </w:numPr>
              <w:spacing w:after="0" w:line="240" w:lineRule="auto"/>
              <w:ind w:left="403" w:firstLine="43"/>
              <w:jc w:val="both"/>
              <w:rPr>
                <w:rFonts w:ascii="Times New Roman" w:hAnsi="Times New Roman"/>
                <w:noProof/>
                <w:sz w:val="24"/>
                <w:szCs w:val="24"/>
              </w:rPr>
            </w:pPr>
            <w:r>
              <w:rPr>
                <w:rFonts w:ascii="Times New Roman" w:hAnsi="Times New Roman"/>
                <w:noProof/>
                <w:sz w:val="24"/>
                <w:szCs w:val="24"/>
              </w:rPr>
              <w:t>c2  L’état récapitulatif des coûts (voir modèle pièce 5.B)</w:t>
            </w:r>
          </w:p>
          <w:p w:rsidR="006B7F74" w:rsidRDefault="006345C0" w:rsidP="008B62F3">
            <w:pPr>
              <w:numPr>
                <w:ilvl w:val="0"/>
                <w:numId w:val="24"/>
              </w:numPr>
              <w:spacing w:after="0" w:line="240" w:lineRule="auto"/>
              <w:ind w:left="403" w:firstLine="43"/>
              <w:jc w:val="both"/>
              <w:rPr>
                <w:rFonts w:ascii="Times New Roman" w:hAnsi="Times New Roman"/>
                <w:noProof/>
                <w:sz w:val="24"/>
                <w:szCs w:val="24"/>
              </w:rPr>
            </w:pPr>
            <w:r>
              <w:rPr>
                <w:rFonts w:ascii="Times New Roman" w:hAnsi="Times New Roman"/>
                <w:noProof/>
                <w:sz w:val="24"/>
                <w:szCs w:val="24"/>
              </w:rPr>
              <w:t>c3  Le coût unitaire du personnel clé (voir modèle pièce 5.D)</w:t>
            </w:r>
          </w:p>
          <w:p w:rsidR="006B7F74" w:rsidRDefault="006345C0" w:rsidP="008B62F3">
            <w:pPr>
              <w:numPr>
                <w:ilvl w:val="0"/>
                <w:numId w:val="24"/>
              </w:numPr>
              <w:spacing w:after="0" w:line="240" w:lineRule="auto"/>
              <w:ind w:left="403" w:firstLine="43"/>
              <w:jc w:val="both"/>
              <w:rPr>
                <w:rFonts w:ascii="Times New Roman" w:hAnsi="Times New Roman"/>
                <w:noProof/>
                <w:sz w:val="24"/>
                <w:szCs w:val="24"/>
              </w:rPr>
            </w:pPr>
            <w:r>
              <w:rPr>
                <w:rFonts w:ascii="Times New Roman" w:hAnsi="Times New Roman"/>
                <w:noProof/>
                <w:sz w:val="24"/>
                <w:szCs w:val="24"/>
              </w:rPr>
              <w:t>c4  Le coût unitaire du personnel d’exécution (voir modèle pièce 5.E)</w:t>
            </w:r>
          </w:p>
          <w:p w:rsidR="006B7F74" w:rsidRDefault="006345C0" w:rsidP="008B62F3">
            <w:pPr>
              <w:numPr>
                <w:ilvl w:val="0"/>
                <w:numId w:val="24"/>
              </w:numPr>
              <w:spacing w:after="0" w:line="240" w:lineRule="auto"/>
              <w:ind w:left="403" w:firstLine="43"/>
              <w:jc w:val="both"/>
              <w:rPr>
                <w:rFonts w:ascii="Times New Roman" w:hAnsi="Times New Roman"/>
                <w:noProof/>
                <w:sz w:val="24"/>
                <w:szCs w:val="24"/>
              </w:rPr>
            </w:pPr>
            <w:r>
              <w:rPr>
                <w:rFonts w:ascii="Times New Roman" w:hAnsi="Times New Roman"/>
                <w:noProof/>
                <w:sz w:val="24"/>
                <w:szCs w:val="24"/>
              </w:rPr>
              <w:t>c5  Le bordereau des prix unitaires  (voir modèle pièce 5.I).</w:t>
            </w:r>
          </w:p>
          <w:p w:rsidR="006B7F74" w:rsidRDefault="006345C0" w:rsidP="008B62F3">
            <w:pPr>
              <w:numPr>
                <w:ilvl w:val="0"/>
                <w:numId w:val="24"/>
              </w:numPr>
              <w:spacing w:after="0" w:line="240" w:lineRule="auto"/>
              <w:ind w:left="986" w:hanging="540"/>
              <w:jc w:val="both"/>
              <w:rPr>
                <w:rFonts w:ascii="Times New Roman" w:hAnsi="Times New Roman"/>
                <w:noProof/>
                <w:sz w:val="24"/>
                <w:szCs w:val="24"/>
              </w:rPr>
            </w:pPr>
            <w:r>
              <w:rPr>
                <w:rFonts w:ascii="Times New Roman" w:hAnsi="Times New Roman"/>
                <w:noProof/>
                <w:sz w:val="24"/>
                <w:szCs w:val="24"/>
              </w:rPr>
              <w:t xml:space="preserve">c6  Le détail estimatif avec indication des montants hors TVA et toutes </w:t>
            </w:r>
            <w:r>
              <w:rPr>
                <w:rFonts w:ascii="Times New Roman" w:hAnsi="Times New Roman"/>
                <w:noProof/>
                <w:sz w:val="24"/>
                <w:szCs w:val="24"/>
              </w:rPr>
              <w:lastRenderedPageBreak/>
              <w:t>taxes comprises (voir modèle pièce 5.J)</w:t>
            </w:r>
          </w:p>
          <w:p w:rsidR="006B7F74" w:rsidRDefault="006345C0" w:rsidP="008B62F3">
            <w:pPr>
              <w:numPr>
                <w:ilvl w:val="0"/>
                <w:numId w:val="24"/>
              </w:numPr>
              <w:spacing w:after="0" w:line="240" w:lineRule="auto"/>
              <w:ind w:left="1076" w:hanging="630"/>
              <w:jc w:val="both"/>
              <w:rPr>
                <w:rFonts w:ascii="Times New Roman" w:hAnsi="Times New Roman"/>
                <w:noProof/>
                <w:sz w:val="24"/>
                <w:szCs w:val="24"/>
              </w:rPr>
            </w:pPr>
            <w:r>
              <w:rPr>
                <w:rFonts w:ascii="Times New Roman" w:hAnsi="Times New Roman"/>
                <w:noProof/>
                <w:sz w:val="24"/>
                <w:szCs w:val="24"/>
              </w:rPr>
              <w:t>c7  Le sous détail des prix du bordereau fourni par le soumissionnaire (voir modèle pièce 5.K).</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lastRenderedPageBreak/>
              <w:t>3.2</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 Dossier Administratif et les propositions techniques et financières doivent être soumises au plus tard le</w:t>
            </w:r>
            <w:r w:rsidR="0094645A">
              <w:rPr>
                <w:rFonts w:ascii="Times New Roman" w:hAnsi="Times New Roman"/>
                <w:b/>
                <w:sz w:val="24"/>
                <w:szCs w:val="24"/>
              </w:rPr>
              <w:t xml:space="preserve"> 03/09/2026</w:t>
            </w:r>
            <w:r>
              <w:rPr>
                <w:rFonts w:ascii="Times New Roman" w:hAnsi="Times New Roman"/>
                <w:b/>
                <w:sz w:val="24"/>
                <w:szCs w:val="24"/>
              </w:rPr>
              <w:t xml:space="preserve"> à 12 heures précises</w:t>
            </w:r>
            <w:r>
              <w:rPr>
                <w:rFonts w:ascii="Times New Roman" w:hAnsi="Times New Roman"/>
                <w:sz w:val="24"/>
                <w:szCs w:val="24"/>
              </w:rPr>
              <w:t xml:space="preserve">, à la mairie de Mvengue. </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3.3</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Tout complément d’information à l’Autorité Contractante doit être demandé aux heures ouvrables à l’adresse suivante :</w:t>
            </w:r>
          </w:p>
          <w:p w:rsidR="006B7F74" w:rsidRDefault="006345C0">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Service des Marchés de la Commune d’Arrondissement de </w:t>
            </w:r>
            <w:r w:rsidR="00622827">
              <w:rPr>
                <w:rFonts w:ascii="Times New Roman" w:hAnsi="Times New Roman"/>
                <w:b/>
                <w:bCs/>
                <w:sz w:val="24"/>
                <w:szCs w:val="24"/>
              </w:rPr>
              <w:t>Mvengue, Tél : 694339573</w:t>
            </w:r>
            <w:r>
              <w:rPr>
                <w:rFonts w:ascii="Times New Roman" w:hAnsi="Times New Roman"/>
                <w:b/>
                <w:bCs/>
                <w:sz w:val="24"/>
                <w:szCs w:val="24"/>
              </w:rPr>
              <w:t>.</w:t>
            </w:r>
          </w:p>
        </w:tc>
      </w:tr>
      <w:tr w:rsidR="006B7F74">
        <w:trPr>
          <w:trHeight w:val="191"/>
          <w:jc w:val="center"/>
        </w:trPr>
        <w:tc>
          <w:tcPr>
            <w:tcW w:w="1005" w:type="dxa"/>
            <w:tcBorders>
              <w:top w:val="single" w:sz="4" w:space="0" w:color="000000"/>
              <w:left w:val="single" w:sz="4" w:space="0" w:color="000000"/>
              <w:bottom w:val="single" w:sz="4" w:space="0" w:color="000000"/>
              <w:right w:val="single" w:sz="4" w:space="0" w:color="000000"/>
            </w:tcBorders>
          </w:tcPr>
          <w:p w:rsidR="006B7F74" w:rsidRDefault="006345C0">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3.4</w:t>
            </w:r>
          </w:p>
        </w:tc>
        <w:tc>
          <w:tcPr>
            <w:tcW w:w="8272" w:type="dxa"/>
            <w:tcBorders>
              <w:top w:val="single" w:sz="4" w:space="0" w:color="000000"/>
              <w:left w:val="single" w:sz="4" w:space="0" w:color="000000"/>
              <w:bottom w:val="single" w:sz="4" w:space="0" w:color="000000"/>
              <w:right w:val="single" w:sz="4" w:space="0" w:color="000000"/>
            </w:tcBorders>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Le nombre de points attribués pour chaque critère et sous critère d’évaluation est le</w:t>
            </w:r>
          </w:p>
          <w:p w:rsidR="006B7F74" w:rsidRDefault="006345C0">
            <w:pPr>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 xml:space="preserve">suivant : </w:t>
            </w:r>
          </w:p>
          <w:p w:rsidR="006B7F74" w:rsidRDefault="006345C0">
            <w:pPr>
              <w:autoSpaceDE w:val="0"/>
              <w:autoSpaceDN w:val="0"/>
              <w:adjustRightInd w:val="0"/>
              <w:spacing w:after="0" w:line="240" w:lineRule="auto"/>
              <w:rPr>
                <w:rFonts w:ascii="Times New Roman" w:hAnsi="Times New Roman"/>
                <w:i/>
                <w:iCs/>
                <w:sz w:val="24"/>
                <w:szCs w:val="24"/>
              </w:rPr>
            </w:pPr>
            <w:r>
              <w:rPr>
                <w:rFonts w:ascii="Times New Roman" w:hAnsi="Times New Roman"/>
                <w:b/>
                <w:sz w:val="24"/>
                <w:szCs w:val="24"/>
                <w:u w:val="single"/>
              </w:rPr>
              <w:t>Références des consultants, pertinentes  pour  la mission de contrôle</w:t>
            </w:r>
            <w:r>
              <w:rPr>
                <w:rFonts w:ascii="Times New Roman" w:hAnsi="Times New Roman"/>
                <w:b/>
                <w:sz w:val="24"/>
                <w:szCs w:val="24"/>
              </w:rPr>
              <w:t xml:space="preserve"> 15 pts</w:t>
            </w:r>
          </w:p>
          <w:p w:rsidR="006B7F74" w:rsidRDefault="006345C0">
            <w:pPr>
              <w:tabs>
                <w:tab w:val="left" w:pos="851"/>
              </w:tabs>
              <w:spacing w:after="0" w:line="240" w:lineRule="auto"/>
              <w:jc w:val="both"/>
              <w:rPr>
                <w:rFonts w:ascii="Times New Roman" w:hAnsi="Times New Roman"/>
                <w:sz w:val="24"/>
                <w:szCs w:val="24"/>
              </w:rPr>
            </w:pPr>
            <w:r>
              <w:rPr>
                <w:rFonts w:ascii="Times New Roman" w:hAnsi="Times New Roman"/>
                <w:sz w:val="24"/>
                <w:szCs w:val="24"/>
              </w:rPr>
              <w:t>- Expérience dans les études, le contrôle et la surveillance des travaux les travaux routiers en général (4pts par justificatif avec un max. de 8 pts) ;</w:t>
            </w:r>
          </w:p>
          <w:p w:rsidR="006B7F74" w:rsidRDefault="006345C0">
            <w:pPr>
              <w:tabs>
                <w:tab w:val="left" w:pos="1845"/>
              </w:tabs>
              <w:spacing w:after="0" w:line="240" w:lineRule="auto"/>
              <w:jc w:val="both"/>
              <w:rPr>
                <w:rFonts w:ascii="Times New Roman" w:hAnsi="Times New Roman"/>
                <w:sz w:val="24"/>
                <w:szCs w:val="24"/>
              </w:rPr>
            </w:pPr>
            <w:r>
              <w:rPr>
                <w:rFonts w:ascii="Times New Roman" w:hAnsi="Times New Roman"/>
                <w:sz w:val="24"/>
                <w:szCs w:val="24"/>
              </w:rPr>
              <w:t>- Expérience spécifique dans les études, le contrôle et la surveillance des projets de travaux d'entretien de routes en terre. Le nombre de références du B.E.T. en ce qui concerne les prestations de contrôle sur routes en terre (joindre de réception des travaux ou les attestations de bonne fin ou PV délivrées par le maître d'ouvrage ainsi que les coordonnées du Maître d’ouvrage permettant de vérifier ces informations.</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(7 pts pour l’étude réalisée).</w:t>
            </w:r>
          </w:p>
          <w:p w:rsidR="006B7F74" w:rsidRDefault="006345C0">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II- </w:t>
            </w:r>
            <w:r>
              <w:rPr>
                <w:rFonts w:ascii="Times New Roman" w:hAnsi="Times New Roman"/>
                <w:b/>
                <w:sz w:val="24"/>
                <w:szCs w:val="24"/>
                <w:u w:val="single"/>
              </w:rPr>
              <w:t>Plan de travail et méthodologie proposés aux Termes de référence</w:t>
            </w:r>
            <w:r>
              <w:rPr>
                <w:rFonts w:ascii="Times New Roman" w:hAnsi="Times New Roman"/>
                <w:b/>
                <w:sz w:val="24"/>
                <w:szCs w:val="24"/>
              </w:rPr>
              <w:t xml:space="preserve"> 15 pts</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Commentaires pertinents sur TDR (0,5pt/commentaire avec un max.de 2 pts)</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Pertinence de la méthodologie (8 pts)</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Organisation (3pts)</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Organigramme de la mission (cohérence avec les objectifs)  /0,5pt</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Relations avec l'administration (/0,5pt)</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Organisation préparatoire (/1pt)</w:t>
            </w:r>
          </w:p>
          <w:p w:rsidR="006B7F74" w:rsidRDefault="006345C0">
            <w:pPr>
              <w:autoSpaceDE w:val="0"/>
              <w:autoSpaceDN w:val="0"/>
              <w:adjustRightInd w:val="0"/>
              <w:spacing w:after="0" w:line="240" w:lineRule="auto"/>
              <w:ind w:left="379"/>
              <w:rPr>
                <w:rFonts w:ascii="Times New Roman" w:hAnsi="Times New Roman"/>
                <w:sz w:val="24"/>
                <w:szCs w:val="24"/>
              </w:rPr>
            </w:pPr>
            <w:r>
              <w:rPr>
                <w:rFonts w:ascii="Times New Roman" w:hAnsi="Times New Roman"/>
                <w:sz w:val="24"/>
                <w:szCs w:val="24"/>
              </w:rPr>
              <w:t xml:space="preserve"> Description de la phase exécutoire – méthode de contrôle – compte rendu (/1pt)</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Cohérence du planning (2pts)</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Durée des prestations   /0,5pt</w:t>
            </w:r>
          </w:p>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Cohérence de la remise du rapport final   /0,5pt</w:t>
            </w:r>
          </w:p>
          <w:p w:rsidR="006B7F74" w:rsidRDefault="006345C0">
            <w:pPr>
              <w:autoSpaceDE w:val="0"/>
              <w:autoSpaceDN w:val="0"/>
              <w:adjustRightInd w:val="0"/>
              <w:spacing w:after="0" w:line="240" w:lineRule="auto"/>
              <w:rPr>
                <w:rFonts w:ascii="Times New Roman" w:hAnsi="Times New Roman"/>
                <w:iCs/>
                <w:sz w:val="24"/>
                <w:szCs w:val="24"/>
              </w:rPr>
            </w:pPr>
            <w:r>
              <w:rPr>
                <w:rFonts w:ascii="Times New Roman" w:hAnsi="Times New Roman"/>
                <w:iCs/>
                <w:sz w:val="24"/>
                <w:szCs w:val="24"/>
              </w:rPr>
              <w:t xml:space="preserve">        Cohérence d’intervention des experts  /1pt</w:t>
            </w:r>
          </w:p>
          <w:p w:rsidR="006B7F74" w:rsidRDefault="006345C0">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III-  </w:t>
            </w:r>
            <w:r>
              <w:rPr>
                <w:rFonts w:ascii="Times New Roman" w:hAnsi="Times New Roman"/>
                <w:b/>
                <w:sz w:val="24"/>
                <w:szCs w:val="24"/>
                <w:u w:val="single"/>
              </w:rPr>
              <w:t>Qualifications et compétence du personnel clé pour la mission</w:t>
            </w:r>
            <w:r>
              <w:rPr>
                <w:rFonts w:ascii="Times New Roman" w:hAnsi="Times New Roman"/>
                <w:b/>
                <w:sz w:val="24"/>
                <w:szCs w:val="24"/>
              </w:rPr>
              <w:t xml:space="preserve"> 45pts</w:t>
            </w:r>
          </w:p>
          <w:p w:rsidR="006B7F74" w:rsidRDefault="006345C0">
            <w:pPr>
              <w:pStyle w:val="Paragraphedeliste"/>
              <w:numPr>
                <w:ilvl w:val="0"/>
                <w:numId w:val="9"/>
              </w:numPr>
              <w:autoSpaceDE w:val="0"/>
              <w:autoSpaceDN w:val="0"/>
              <w:adjustRightInd w:val="0"/>
              <w:spacing w:after="0" w:line="240" w:lineRule="auto"/>
              <w:rPr>
                <w:rFonts w:ascii="Times New Roman" w:hAnsi="Times New Roman"/>
                <w:sz w:val="24"/>
                <w:szCs w:val="24"/>
                <w:lang w:val="en-US"/>
              </w:rPr>
            </w:pPr>
            <w:r>
              <w:rPr>
                <w:rFonts w:ascii="Times New Roman" w:hAnsi="Times New Roman"/>
                <w:b/>
                <w:sz w:val="24"/>
                <w:szCs w:val="24"/>
                <w:u w:val="single"/>
                <w:lang w:val="en-US"/>
              </w:rPr>
              <w:t>Chef de mission </w:t>
            </w:r>
            <w:r>
              <w:rPr>
                <w:rFonts w:ascii="Times New Roman" w:hAnsi="Times New Roman"/>
                <w:b/>
                <w:sz w:val="24"/>
                <w:szCs w:val="24"/>
                <w:lang w:val="en-US"/>
              </w:rPr>
              <w:t>: 25 pts</w:t>
            </w:r>
          </w:p>
          <w:p w:rsidR="006B7F74" w:rsidRDefault="006345C0">
            <w:pPr>
              <w:pStyle w:val="Paragraphedeliste"/>
              <w:numPr>
                <w:ilvl w:val="1"/>
                <w:numId w:val="11"/>
              </w:numPr>
              <w:spacing w:after="0" w:line="240" w:lineRule="auto"/>
              <w:jc w:val="both"/>
              <w:rPr>
                <w:rFonts w:ascii="Times New Roman" w:hAnsi="Times New Roman"/>
                <w:bCs/>
                <w:noProof/>
                <w:sz w:val="24"/>
                <w:szCs w:val="24"/>
              </w:rPr>
            </w:pPr>
            <w:r>
              <w:rPr>
                <w:rFonts w:ascii="Times New Roman" w:hAnsi="Times New Roman"/>
                <w:b/>
                <w:bCs/>
                <w:noProof/>
                <w:sz w:val="24"/>
                <w:szCs w:val="24"/>
              </w:rPr>
              <w:t xml:space="preserve"> Un Chef de mission</w:t>
            </w:r>
            <w:r>
              <w:rPr>
                <w:rFonts w:ascii="Times New Roman" w:hAnsi="Times New Roman"/>
                <w:bCs/>
                <w:noProof/>
                <w:sz w:val="24"/>
                <w:szCs w:val="24"/>
              </w:rPr>
              <w:t xml:space="preserve">, L’expert proposé doit être un Ingénieur de génie civil (Bac+3 ou plus) disposant d’au moins Cinq (05) ans d’expérience. Il devra avoir au minimum une expérience de trois (03) années dans le contrôle des travaux routiers et d’ouvrages d’art,  parler et rédiger couramment le français ou anglais. </w:t>
            </w:r>
            <w:r>
              <w:rPr>
                <w:rFonts w:ascii="Times New Roman" w:hAnsi="Times New Roman"/>
                <w:b/>
                <w:bCs/>
                <w:noProof/>
                <w:sz w:val="24"/>
                <w:szCs w:val="24"/>
              </w:rPr>
              <w:t>25 pts</w:t>
            </w:r>
          </w:p>
          <w:p w:rsidR="006B7F74" w:rsidRPr="00622827" w:rsidRDefault="006345C0" w:rsidP="00622827">
            <w:pPr>
              <w:pStyle w:val="Paragraphedeliste"/>
              <w:numPr>
                <w:ilvl w:val="1"/>
                <w:numId w:val="11"/>
              </w:numPr>
              <w:spacing w:after="0" w:line="240" w:lineRule="auto"/>
              <w:jc w:val="both"/>
              <w:rPr>
                <w:rFonts w:ascii="Times New Roman" w:hAnsi="Times New Roman"/>
                <w:sz w:val="24"/>
                <w:szCs w:val="24"/>
              </w:rPr>
            </w:pPr>
            <w:r>
              <w:rPr>
                <w:rFonts w:ascii="Times New Roman" w:hAnsi="Times New Roman"/>
                <w:b/>
                <w:noProof/>
                <w:sz w:val="24"/>
                <w:szCs w:val="24"/>
              </w:rPr>
              <w:t xml:space="preserve">technicien de Supérieur surveillant de chantier : </w:t>
            </w:r>
            <w:r>
              <w:rPr>
                <w:rFonts w:ascii="Times New Roman" w:hAnsi="Times New Roman"/>
                <w:bCs/>
                <w:noProof/>
                <w:sz w:val="24"/>
                <w:szCs w:val="24"/>
              </w:rPr>
              <w:t xml:space="preserve">L’expert proposé doit être un Technicien Supérieur de formation génie civil (bac +2 ou plus) disposant d’au moins trois (03) ans d’expérience générale et au moins 02 ans d’expérience dans le domaine du contrôle des travaux routiers et d’Ouvrages d’Art. </w:t>
            </w:r>
            <w:r>
              <w:rPr>
                <w:rFonts w:ascii="Times New Roman" w:hAnsi="Times New Roman"/>
                <w:b/>
                <w:sz w:val="24"/>
                <w:szCs w:val="24"/>
              </w:rPr>
              <w:t>10Pts</w:t>
            </w:r>
          </w:p>
          <w:p w:rsidR="006B7F74" w:rsidRDefault="006345C0">
            <w:pPr>
              <w:spacing w:after="0" w:line="240" w:lineRule="auto"/>
              <w:ind w:left="84"/>
              <w:jc w:val="both"/>
              <w:rPr>
                <w:rFonts w:ascii="Times New Roman" w:hAnsi="Times New Roman"/>
                <w:bCs/>
                <w:noProof/>
                <w:sz w:val="24"/>
                <w:szCs w:val="24"/>
              </w:rPr>
            </w:pPr>
            <w:r>
              <w:rPr>
                <w:rFonts w:ascii="Times New Roman" w:hAnsi="Times New Roman"/>
                <w:bCs/>
                <w:noProof/>
                <w:sz w:val="24"/>
                <w:szCs w:val="24"/>
              </w:rPr>
              <w:t xml:space="preserve">IV- </w:t>
            </w:r>
            <w:r>
              <w:rPr>
                <w:rFonts w:ascii="Times New Roman" w:hAnsi="Times New Roman"/>
                <w:b/>
                <w:bCs/>
                <w:noProof/>
                <w:sz w:val="24"/>
                <w:szCs w:val="24"/>
              </w:rPr>
              <w:t>Expérience du BET sur</w:t>
            </w:r>
            <w:r>
              <w:rPr>
                <w:rFonts w:ascii="Times New Roman" w:hAnsi="Times New Roman"/>
                <w:bCs/>
                <w:noProof/>
                <w:sz w:val="24"/>
                <w:szCs w:val="24"/>
              </w:rPr>
              <w:t xml:space="preserve"> </w:t>
            </w:r>
            <w:r>
              <w:rPr>
                <w:rFonts w:ascii="Times New Roman" w:hAnsi="Times New Roman"/>
                <w:b/>
                <w:bCs/>
                <w:noProof/>
                <w:sz w:val="24"/>
                <w:szCs w:val="24"/>
              </w:rPr>
              <w:t>10 points</w:t>
            </w:r>
            <w:r>
              <w:rPr>
                <w:rFonts w:ascii="Times New Roman" w:hAnsi="Times New Roman"/>
                <w:bCs/>
                <w:noProof/>
                <w:sz w:val="24"/>
                <w:szCs w:val="24"/>
              </w:rPr>
              <w:t> ;</w:t>
            </w:r>
          </w:p>
          <w:p w:rsidR="006B7F74" w:rsidRDefault="006345C0" w:rsidP="008B62F3">
            <w:pPr>
              <w:pStyle w:val="Paragraphedeliste"/>
              <w:numPr>
                <w:ilvl w:val="0"/>
                <w:numId w:val="68"/>
              </w:numPr>
              <w:spacing w:after="0" w:line="240" w:lineRule="auto"/>
              <w:jc w:val="both"/>
              <w:rPr>
                <w:rFonts w:ascii="Times New Roman" w:hAnsi="Times New Roman"/>
                <w:sz w:val="24"/>
                <w:szCs w:val="24"/>
              </w:rPr>
            </w:pPr>
            <w:r>
              <w:rPr>
                <w:rFonts w:ascii="Times New Roman" w:hAnsi="Times New Roman"/>
                <w:bCs/>
                <w:noProof/>
                <w:sz w:val="24"/>
                <w:szCs w:val="24"/>
              </w:rPr>
              <w:t xml:space="preserve">Maîtrise d'Œuvre générale dans les BTP </w:t>
            </w:r>
            <w:r>
              <w:rPr>
                <w:rFonts w:ascii="Times New Roman" w:hAnsi="Times New Roman"/>
                <w:noProof/>
                <w:sz w:val="24"/>
                <w:szCs w:val="24"/>
              </w:rPr>
              <w:t>………………….</w:t>
            </w:r>
            <w:r>
              <w:rPr>
                <w:rFonts w:ascii="Times New Roman" w:hAnsi="Times New Roman"/>
                <w:bCs/>
                <w:noProof/>
                <w:sz w:val="24"/>
                <w:szCs w:val="24"/>
              </w:rPr>
              <w:t>5 points ;</w:t>
            </w:r>
          </w:p>
          <w:p w:rsidR="006B7F74" w:rsidRPr="00622827" w:rsidRDefault="006345C0" w:rsidP="008B62F3">
            <w:pPr>
              <w:pStyle w:val="Paragraphedeliste"/>
              <w:numPr>
                <w:ilvl w:val="0"/>
                <w:numId w:val="68"/>
              </w:numPr>
              <w:spacing w:after="0" w:line="240" w:lineRule="auto"/>
              <w:jc w:val="both"/>
              <w:rPr>
                <w:rFonts w:ascii="Times New Roman" w:hAnsi="Times New Roman"/>
                <w:sz w:val="24"/>
                <w:szCs w:val="24"/>
              </w:rPr>
            </w:pPr>
            <w:r>
              <w:rPr>
                <w:rFonts w:ascii="Times New Roman" w:hAnsi="Times New Roman"/>
                <w:bCs/>
                <w:noProof/>
                <w:sz w:val="24"/>
                <w:szCs w:val="24"/>
              </w:rPr>
              <w:t>Contrôle des travaux d’ouvrages .</w:t>
            </w:r>
            <w:r>
              <w:rPr>
                <w:rFonts w:ascii="Times New Roman" w:hAnsi="Times New Roman"/>
                <w:noProof/>
                <w:sz w:val="24"/>
                <w:szCs w:val="24"/>
              </w:rPr>
              <w:t>……………………………..5 points ;</w:t>
            </w:r>
          </w:p>
          <w:p w:rsidR="006B7F74" w:rsidRDefault="006345C0">
            <w:pPr>
              <w:spacing w:after="0" w:line="240" w:lineRule="auto"/>
              <w:ind w:left="84"/>
              <w:jc w:val="both"/>
              <w:rPr>
                <w:rFonts w:ascii="Times New Roman" w:hAnsi="Times New Roman"/>
                <w:bCs/>
                <w:noProof/>
                <w:sz w:val="24"/>
                <w:szCs w:val="24"/>
              </w:rPr>
            </w:pPr>
            <w:r>
              <w:rPr>
                <w:rFonts w:ascii="Times New Roman" w:hAnsi="Times New Roman"/>
                <w:bCs/>
                <w:noProof/>
                <w:sz w:val="24"/>
                <w:szCs w:val="24"/>
              </w:rPr>
              <w:t>V-</w:t>
            </w:r>
            <w:r>
              <w:rPr>
                <w:rFonts w:ascii="Times New Roman" w:hAnsi="Times New Roman"/>
                <w:b/>
                <w:bCs/>
                <w:noProof/>
                <w:sz w:val="24"/>
                <w:szCs w:val="24"/>
              </w:rPr>
              <w:t>Moyens techniques et matériels sur 10 points;</w:t>
            </w:r>
          </w:p>
          <w:p w:rsidR="006B7F74" w:rsidRDefault="006345C0" w:rsidP="008B62F3">
            <w:pPr>
              <w:pStyle w:val="Paragraphedeliste"/>
              <w:numPr>
                <w:ilvl w:val="0"/>
                <w:numId w:val="65"/>
              </w:numPr>
              <w:spacing w:after="0" w:line="240" w:lineRule="auto"/>
              <w:jc w:val="both"/>
              <w:rPr>
                <w:rFonts w:ascii="Times New Roman" w:hAnsi="Times New Roman"/>
                <w:sz w:val="24"/>
                <w:szCs w:val="24"/>
              </w:rPr>
            </w:pPr>
            <w:r>
              <w:rPr>
                <w:rFonts w:ascii="Times New Roman" w:hAnsi="Times New Roman"/>
                <w:bCs/>
                <w:noProof/>
                <w:sz w:val="24"/>
                <w:szCs w:val="24"/>
              </w:rPr>
              <w:t xml:space="preserve">Matériel informatique </w:t>
            </w:r>
            <w:r>
              <w:rPr>
                <w:rFonts w:ascii="Times New Roman" w:hAnsi="Times New Roman"/>
                <w:noProof/>
                <w:sz w:val="24"/>
                <w:szCs w:val="24"/>
              </w:rPr>
              <w:t>………………………………</w:t>
            </w:r>
            <w:r>
              <w:rPr>
                <w:rFonts w:ascii="Times New Roman" w:hAnsi="Times New Roman"/>
                <w:noProof/>
                <w:sz w:val="24"/>
                <w:szCs w:val="24"/>
                <w:lang w:val="en-GB"/>
              </w:rPr>
              <w:t xml:space="preserve">……   </w:t>
            </w:r>
            <w:r>
              <w:rPr>
                <w:rFonts w:ascii="Times New Roman" w:hAnsi="Times New Roman"/>
                <w:bCs/>
                <w:noProof/>
                <w:sz w:val="24"/>
                <w:szCs w:val="24"/>
                <w:lang w:val="en-GB"/>
              </w:rPr>
              <w:t>5 pts</w:t>
            </w:r>
          </w:p>
          <w:p w:rsidR="006B7F74" w:rsidRDefault="006345C0" w:rsidP="008B62F3">
            <w:pPr>
              <w:pStyle w:val="Paragraphedeliste"/>
              <w:numPr>
                <w:ilvl w:val="0"/>
                <w:numId w:val="65"/>
              </w:numPr>
              <w:spacing w:after="0" w:line="240" w:lineRule="auto"/>
              <w:jc w:val="both"/>
              <w:rPr>
                <w:rFonts w:ascii="Times New Roman" w:hAnsi="Times New Roman"/>
                <w:sz w:val="24"/>
                <w:szCs w:val="24"/>
              </w:rPr>
            </w:pPr>
            <w:r>
              <w:rPr>
                <w:rFonts w:ascii="Times New Roman" w:hAnsi="Times New Roman"/>
                <w:bCs/>
                <w:noProof/>
                <w:sz w:val="24"/>
                <w:szCs w:val="24"/>
              </w:rPr>
              <w:t xml:space="preserve">Véhicule pick-up de liaison </w:t>
            </w:r>
            <w:r>
              <w:rPr>
                <w:rFonts w:ascii="Times New Roman" w:hAnsi="Times New Roman"/>
                <w:noProof/>
                <w:sz w:val="24"/>
                <w:szCs w:val="24"/>
              </w:rPr>
              <w:t xml:space="preserve">………………………………  </w:t>
            </w:r>
            <w:r>
              <w:rPr>
                <w:rFonts w:ascii="Times New Roman" w:hAnsi="Times New Roman"/>
                <w:bCs/>
                <w:noProof/>
                <w:sz w:val="24"/>
                <w:szCs w:val="24"/>
              </w:rPr>
              <w:t>5pts</w:t>
            </w:r>
          </w:p>
          <w:p w:rsidR="006B7F74" w:rsidRDefault="006345C0">
            <w:pPr>
              <w:spacing w:after="0" w:line="240" w:lineRule="auto"/>
              <w:ind w:left="84"/>
              <w:jc w:val="both"/>
              <w:rPr>
                <w:rFonts w:ascii="Times New Roman" w:hAnsi="Times New Roman"/>
                <w:b/>
                <w:bCs/>
                <w:noProof/>
                <w:sz w:val="24"/>
                <w:szCs w:val="24"/>
              </w:rPr>
            </w:pPr>
            <w:r>
              <w:rPr>
                <w:rFonts w:ascii="Times New Roman" w:hAnsi="Times New Roman"/>
                <w:bCs/>
                <w:noProof/>
                <w:sz w:val="24"/>
                <w:szCs w:val="24"/>
              </w:rPr>
              <w:t>VI-</w:t>
            </w:r>
            <w:r>
              <w:rPr>
                <w:rFonts w:ascii="Times New Roman" w:hAnsi="Times New Roman"/>
                <w:b/>
                <w:bCs/>
                <w:noProof/>
                <w:sz w:val="24"/>
                <w:szCs w:val="24"/>
              </w:rPr>
              <w:t xml:space="preserve"> Présentation de l’offre sur 5points.</w:t>
            </w:r>
          </w:p>
          <w:p w:rsidR="006B7F74" w:rsidRDefault="006345C0">
            <w:pPr>
              <w:spacing w:after="0" w:line="240" w:lineRule="auto"/>
              <w:ind w:left="9"/>
              <w:jc w:val="both"/>
              <w:rPr>
                <w:rFonts w:ascii="Times New Roman" w:hAnsi="Times New Roman"/>
                <w:b/>
                <w:sz w:val="24"/>
                <w:szCs w:val="24"/>
              </w:rPr>
            </w:pPr>
            <w:r>
              <w:rPr>
                <w:rFonts w:ascii="Times New Roman" w:hAnsi="Times New Roman"/>
                <w:b/>
                <w:sz w:val="24"/>
                <w:szCs w:val="24"/>
              </w:rPr>
              <w:t>Total : 100</w:t>
            </w:r>
          </w:p>
          <w:p w:rsidR="006B7F74" w:rsidRDefault="006345C0">
            <w:pPr>
              <w:spacing w:after="0" w:line="240" w:lineRule="auto"/>
              <w:ind w:left="9"/>
              <w:jc w:val="both"/>
              <w:rPr>
                <w:rFonts w:ascii="Times New Roman" w:hAnsi="Times New Roman"/>
                <w:sz w:val="24"/>
                <w:szCs w:val="24"/>
              </w:rPr>
            </w:pPr>
            <w:r>
              <w:rPr>
                <w:rFonts w:ascii="Times New Roman" w:hAnsi="Times New Roman"/>
                <w:sz w:val="24"/>
                <w:szCs w:val="24"/>
              </w:rPr>
              <w:lastRenderedPageBreak/>
              <w:t>Le score technique minimum requis est de : 70/100</w:t>
            </w:r>
          </w:p>
          <w:p w:rsidR="006B7F74" w:rsidRDefault="006345C0">
            <w:pPr>
              <w:spacing w:after="0" w:line="240" w:lineRule="auto"/>
              <w:ind w:left="9"/>
              <w:jc w:val="both"/>
              <w:rPr>
                <w:rFonts w:ascii="Times New Roman" w:hAnsi="Times New Roman"/>
                <w:sz w:val="24"/>
                <w:szCs w:val="24"/>
              </w:rPr>
            </w:pPr>
            <w:r>
              <w:rPr>
                <w:rFonts w:ascii="Times New Roman" w:hAnsi="Times New Roman"/>
                <w:sz w:val="24"/>
                <w:szCs w:val="24"/>
              </w:rPr>
              <w:t>La formule utilisée pour établir les scores financiers est la suivante :</w:t>
            </w:r>
          </w:p>
          <w:p w:rsidR="006B7F74" w:rsidRDefault="006345C0">
            <w:pPr>
              <w:spacing w:after="0" w:line="240" w:lineRule="auto"/>
              <w:ind w:left="9"/>
              <w:jc w:val="both"/>
              <w:rPr>
                <w:rFonts w:ascii="Times New Roman" w:hAnsi="Times New Roman"/>
                <w:sz w:val="24"/>
                <w:szCs w:val="24"/>
              </w:rPr>
            </w:pPr>
            <w:r>
              <w:rPr>
                <w:rFonts w:ascii="Times New Roman" w:hAnsi="Times New Roman"/>
                <w:sz w:val="24"/>
                <w:szCs w:val="24"/>
              </w:rPr>
              <w:t>Soit Sf= 100 x Fm/F, Sf étant le score financier, Fm la proposition  la mieux disante et F le montant de la proposition considérée, les  poids respectifs attribués aux propositions technique et financière sont :T = 0,8 et F = 0,2</w:t>
            </w:r>
          </w:p>
          <w:p w:rsidR="006B7F74" w:rsidRDefault="006B7F74">
            <w:pPr>
              <w:tabs>
                <w:tab w:val="left" w:pos="2129"/>
              </w:tabs>
              <w:spacing w:after="0" w:line="240" w:lineRule="auto"/>
              <w:jc w:val="both"/>
              <w:rPr>
                <w:rFonts w:ascii="Times New Roman" w:hAnsi="Times New Roman"/>
                <w:sz w:val="24"/>
                <w:szCs w:val="24"/>
              </w:rPr>
            </w:pPr>
          </w:p>
        </w:tc>
      </w:tr>
      <w:tr w:rsidR="006B7F74">
        <w:trPr>
          <w:trHeight w:val="359"/>
          <w:jc w:val="center"/>
        </w:trPr>
        <w:tc>
          <w:tcPr>
            <w:tcW w:w="1005" w:type="dxa"/>
            <w:tcBorders>
              <w:top w:val="single" w:sz="4" w:space="0" w:color="000000"/>
              <w:left w:val="single" w:sz="4" w:space="0" w:color="000000"/>
              <w:bottom w:val="single" w:sz="4" w:space="0" w:color="000000"/>
              <w:right w:val="single" w:sz="4" w:space="0" w:color="000000"/>
            </w:tcBorders>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3.5</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La prestation comprend </w:t>
            </w:r>
            <w:r>
              <w:rPr>
                <w:rFonts w:ascii="Times New Roman" w:hAnsi="Times New Roman"/>
                <w:b/>
                <w:sz w:val="24"/>
                <w:szCs w:val="24"/>
              </w:rPr>
              <w:t>un (01) lot unique.</w:t>
            </w:r>
          </w:p>
        </w:tc>
      </w:tr>
      <w:tr w:rsidR="006B7F74">
        <w:trPr>
          <w:trHeight w:val="359"/>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Les négociations ont lieu à l’adresse suivante : </w:t>
            </w:r>
            <w:r>
              <w:rPr>
                <w:rFonts w:ascii="Times New Roman" w:hAnsi="Times New Roman"/>
                <w:b/>
                <w:sz w:val="24"/>
                <w:szCs w:val="24"/>
              </w:rPr>
              <w:t>SANS OBJET</w:t>
            </w:r>
          </w:p>
        </w:tc>
      </w:tr>
      <w:tr w:rsidR="006B7F74">
        <w:trPr>
          <w:trHeight w:val="737"/>
          <w:jc w:val="center"/>
        </w:trPr>
        <w:tc>
          <w:tcPr>
            <w:tcW w:w="1005"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3.7</w:t>
            </w:r>
          </w:p>
        </w:tc>
        <w:tc>
          <w:tcPr>
            <w:tcW w:w="8272" w:type="dxa"/>
            <w:tcBorders>
              <w:top w:val="single" w:sz="4" w:space="0" w:color="000000"/>
              <w:left w:val="single" w:sz="4" w:space="0" w:color="000000"/>
              <w:bottom w:val="single" w:sz="4" w:space="0" w:color="000000"/>
              <w:right w:val="single" w:sz="4" w:space="0" w:color="000000"/>
            </w:tcBorders>
            <w:hideMark/>
          </w:tcPr>
          <w:p w:rsidR="006B7F74" w:rsidRDefault="006345C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Le marché sera attribué au soumissionnaire dont l’offre aura été reconnue pour l’essentiel conforme au Dossier de Consultation et évaluée la </w:t>
            </w:r>
            <w:r>
              <w:rPr>
                <w:rFonts w:ascii="Times New Roman" w:hAnsi="Times New Roman"/>
                <w:b/>
                <w:sz w:val="24"/>
                <w:szCs w:val="24"/>
              </w:rPr>
              <w:t>mieux disante.</w:t>
            </w:r>
          </w:p>
        </w:tc>
      </w:tr>
    </w:tbl>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jc w:val="center"/>
        <w:rPr>
          <w:rFonts w:ascii="Calisto MT" w:hAnsi="Calisto MT" w:cs="Tahoma"/>
          <w:b/>
          <w:sz w:val="36"/>
          <w:szCs w:val="36"/>
        </w:rPr>
      </w:pPr>
      <w:r>
        <w:rPr>
          <w:rFonts w:ascii="Calisto MT" w:hAnsi="Calisto MT" w:cs="Tahoma"/>
          <w:b/>
          <w:sz w:val="36"/>
          <w:szCs w:val="36"/>
        </w:rPr>
        <w:t>Pièce n° 5</w:t>
      </w:r>
    </w:p>
    <w:p w:rsidR="006B7F74" w:rsidRDefault="006B7F74">
      <w:pPr>
        <w:jc w:val="center"/>
        <w:rPr>
          <w:rFonts w:ascii="Calisto MT" w:hAnsi="Calisto MT" w:cs="Tahoma"/>
          <w:b/>
          <w:sz w:val="36"/>
          <w:szCs w:val="36"/>
        </w:rPr>
      </w:pPr>
    </w:p>
    <w:p w:rsidR="006B7F74" w:rsidRDefault="006345C0">
      <w:pPr>
        <w:jc w:val="center"/>
        <w:rPr>
          <w:rFonts w:ascii="Calisto MT" w:hAnsi="Calisto MT" w:cs="Tahoma"/>
          <w:b/>
          <w:sz w:val="36"/>
          <w:szCs w:val="36"/>
        </w:rPr>
      </w:pPr>
      <w:r>
        <w:rPr>
          <w:rFonts w:ascii="Calisto MT" w:hAnsi="Calisto MT" w:cs="Tahoma"/>
          <w:b/>
          <w:sz w:val="36"/>
          <w:szCs w:val="36"/>
        </w:rPr>
        <w:t>PROPOSITION TECHNIQUE TABLEAUX TYPES</w:t>
      </w:r>
    </w:p>
    <w:p w:rsidR="006B7F74" w:rsidRDefault="006B7F74">
      <w:pPr>
        <w:rPr>
          <w:rFonts w:ascii="Calisto MT" w:hAnsi="Calisto MT" w:cs="Tahoma"/>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rPr>
          <w:rFonts w:ascii="Calisto MT" w:hAnsi="Calisto MT" w:cs="Tahoma"/>
        </w:rPr>
      </w:pPr>
    </w:p>
    <w:p w:rsidR="006B7F74" w:rsidRDefault="006345C0">
      <w:pPr>
        <w:pStyle w:val="CM102"/>
        <w:spacing w:after="0"/>
        <w:rPr>
          <w:rFonts w:ascii="Times New Roman" w:hAnsi="Times New Roman"/>
          <w:b/>
        </w:rPr>
      </w:pPr>
      <w:r>
        <w:rPr>
          <w:rFonts w:ascii="Times New Roman" w:hAnsi="Times New Roman"/>
          <w:b/>
        </w:rPr>
        <w:t>4A.</w:t>
      </w:r>
      <w:r>
        <w:rPr>
          <w:rFonts w:ascii="Times New Roman" w:hAnsi="Times New Roman"/>
          <w:b/>
        </w:rPr>
        <w:tab/>
        <w:t>Lettre de soumission de la Proposition Technique</w:t>
      </w:r>
    </w:p>
    <w:p w:rsidR="006B7F74" w:rsidRDefault="006B7F74">
      <w:pPr>
        <w:pStyle w:val="CM102"/>
        <w:spacing w:after="0"/>
        <w:rPr>
          <w:rFonts w:ascii="Times New Roman" w:hAnsi="Times New Roman"/>
          <w:b/>
        </w:rPr>
      </w:pPr>
    </w:p>
    <w:p w:rsidR="006B7F74" w:rsidRDefault="006345C0">
      <w:pPr>
        <w:pStyle w:val="CM102"/>
        <w:spacing w:after="0"/>
        <w:rPr>
          <w:rFonts w:ascii="Times New Roman" w:hAnsi="Times New Roman"/>
          <w:b/>
        </w:rPr>
      </w:pPr>
      <w:r>
        <w:rPr>
          <w:rFonts w:ascii="Times New Roman" w:hAnsi="Times New Roman"/>
          <w:b/>
        </w:rPr>
        <w:t xml:space="preserve">4B. </w:t>
      </w:r>
      <w:r>
        <w:rPr>
          <w:rFonts w:ascii="Times New Roman" w:hAnsi="Times New Roman"/>
          <w:b/>
        </w:rPr>
        <w:tab/>
        <w:t xml:space="preserve">Références du Candidat </w:t>
      </w:r>
    </w:p>
    <w:p w:rsidR="006B7F74" w:rsidRDefault="006B7F74">
      <w:pPr>
        <w:pStyle w:val="Default"/>
        <w:rPr>
          <w:rFonts w:ascii="Times New Roman" w:hAnsi="Times New Roman"/>
          <w:color w:val="auto"/>
        </w:rPr>
      </w:pPr>
    </w:p>
    <w:p w:rsidR="006B7F74" w:rsidRDefault="006345C0">
      <w:pPr>
        <w:pStyle w:val="CM102"/>
        <w:spacing w:after="0"/>
        <w:ind w:left="680" w:hanging="680"/>
        <w:rPr>
          <w:rFonts w:ascii="Times New Roman" w:hAnsi="Times New Roman"/>
          <w:b/>
        </w:rPr>
      </w:pPr>
      <w:r>
        <w:rPr>
          <w:rFonts w:ascii="Times New Roman" w:hAnsi="Times New Roman"/>
          <w:b/>
        </w:rPr>
        <w:t xml:space="preserve">4C. </w:t>
      </w:r>
      <w:r>
        <w:rPr>
          <w:rFonts w:ascii="Times New Roman" w:hAnsi="Times New Roman"/>
          <w:b/>
        </w:rPr>
        <w:tab/>
      </w:r>
      <w:r>
        <w:rPr>
          <w:rFonts w:ascii="Times New Roman" w:hAnsi="Times New Roman"/>
          <w:b/>
        </w:rPr>
        <w:tab/>
        <w:t>Observations et suggestions du Candidat sur les termes de référence et sur les données, services et installations devant être fournis par le Maître d’Ouvrage</w:t>
      </w:r>
    </w:p>
    <w:p w:rsidR="006B7F74" w:rsidRDefault="006B7F74">
      <w:pPr>
        <w:pStyle w:val="CM102"/>
        <w:spacing w:after="0"/>
        <w:ind w:left="720" w:hanging="720"/>
        <w:rPr>
          <w:rFonts w:ascii="Times New Roman" w:hAnsi="Times New Roman"/>
          <w:b/>
        </w:rPr>
      </w:pPr>
    </w:p>
    <w:p w:rsidR="006B7F74" w:rsidRDefault="006345C0">
      <w:pPr>
        <w:pStyle w:val="CM93"/>
        <w:spacing w:after="0"/>
        <w:ind w:left="680" w:hanging="680"/>
        <w:rPr>
          <w:rFonts w:ascii="Times New Roman" w:hAnsi="Times New Roman"/>
          <w:b/>
        </w:rPr>
      </w:pPr>
      <w:r>
        <w:rPr>
          <w:rFonts w:ascii="Times New Roman" w:hAnsi="Times New Roman"/>
          <w:b/>
        </w:rPr>
        <w:t xml:space="preserve">4D. </w:t>
      </w:r>
      <w:r>
        <w:rPr>
          <w:rFonts w:ascii="Times New Roman" w:hAnsi="Times New Roman"/>
          <w:b/>
        </w:rPr>
        <w:tab/>
        <w:t xml:space="preserve">Descriptif de la méthodologie et du plan de travail proposés pour accomplir la mission </w:t>
      </w:r>
    </w:p>
    <w:p w:rsidR="006B7F74" w:rsidRDefault="006B7F74">
      <w:pPr>
        <w:pStyle w:val="Default"/>
        <w:rPr>
          <w:rFonts w:ascii="Times New Roman" w:hAnsi="Times New Roman"/>
          <w:color w:val="auto"/>
        </w:rPr>
      </w:pPr>
    </w:p>
    <w:p w:rsidR="006B7F74" w:rsidRDefault="006345C0">
      <w:pPr>
        <w:pStyle w:val="CM80"/>
        <w:spacing w:after="0"/>
        <w:rPr>
          <w:rFonts w:ascii="Times New Roman" w:hAnsi="Times New Roman"/>
          <w:b/>
        </w:rPr>
      </w:pPr>
      <w:r>
        <w:rPr>
          <w:rFonts w:ascii="Times New Roman" w:hAnsi="Times New Roman"/>
          <w:b/>
        </w:rPr>
        <w:t xml:space="preserve">4E. </w:t>
      </w:r>
      <w:r>
        <w:rPr>
          <w:rFonts w:ascii="Times New Roman" w:hAnsi="Times New Roman"/>
          <w:b/>
        </w:rPr>
        <w:tab/>
        <w:t xml:space="preserve">Composition de l’équipe et responsabilités de ses membres </w:t>
      </w:r>
    </w:p>
    <w:p w:rsidR="006B7F74" w:rsidRDefault="006B7F74">
      <w:pPr>
        <w:pStyle w:val="Default"/>
        <w:rPr>
          <w:rFonts w:ascii="Times New Roman" w:hAnsi="Times New Roman"/>
          <w:color w:val="auto"/>
        </w:rPr>
      </w:pPr>
    </w:p>
    <w:p w:rsidR="006B7F74" w:rsidRDefault="006345C0">
      <w:pPr>
        <w:pStyle w:val="CM93"/>
        <w:spacing w:after="0"/>
        <w:ind w:left="680" w:hanging="680"/>
        <w:rPr>
          <w:rFonts w:ascii="Times New Roman" w:hAnsi="Times New Roman"/>
          <w:b/>
        </w:rPr>
      </w:pPr>
      <w:r>
        <w:rPr>
          <w:rFonts w:ascii="Times New Roman" w:hAnsi="Times New Roman"/>
          <w:b/>
        </w:rPr>
        <w:t xml:space="preserve">4F. </w:t>
      </w:r>
      <w:r>
        <w:rPr>
          <w:rFonts w:ascii="Times New Roman" w:hAnsi="Times New Roman"/>
          <w:b/>
        </w:rPr>
        <w:tab/>
        <w:t xml:space="preserve">Modèle de Curriculum Vitae (CV) pour le personnel spécialisé proposé </w:t>
      </w:r>
    </w:p>
    <w:p w:rsidR="006B7F74" w:rsidRDefault="006B7F74">
      <w:pPr>
        <w:pStyle w:val="Default"/>
        <w:rPr>
          <w:rFonts w:ascii="Times New Roman" w:hAnsi="Times New Roman"/>
          <w:color w:val="auto"/>
        </w:rPr>
      </w:pPr>
    </w:p>
    <w:p w:rsidR="006B7F74" w:rsidRDefault="006345C0">
      <w:pPr>
        <w:pStyle w:val="CM80"/>
        <w:spacing w:after="0"/>
        <w:rPr>
          <w:rFonts w:ascii="Times New Roman" w:hAnsi="Times New Roman"/>
          <w:b/>
        </w:rPr>
      </w:pPr>
      <w:r>
        <w:rPr>
          <w:rFonts w:ascii="Times New Roman" w:hAnsi="Times New Roman"/>
          <w:b/>
        </w:rPr>
        <w:t xml:space="preserve">4G. </w:t>
      </w:r>
      <w:r>
        <w:rPr>
          <w:rFonts w:ascii="Times New Roman" w:hAnsi="Times New Roman"/>
          <w:b/>
        </w:rPr>
        <w:tab/>
        <w:t xml:space="preserve">Calendrier du personnel spécialisé </w:t>
      </w:r>
    </w:p>
    <w:p w:rsidR="006B7F74" w:rsidRDefault="006B7F74">
      <w:pPr>
        <w:pStyle w:val="Default"/>
        <w:rPr>
          <w:rFonts w:ascii="Times New Roman" w:hAnsi="Times New Roman"/>
          <w:color w:val="auto"/>
        </w:rPr>
      </w:pPr>
    </w:p>
    <w:p w:rsidR="006B7F74" w:rsidRDefault="006345C0">
      <w:pPr>
        <w:pStyle w:val="CM47"/>
        <w:spacing w:line="240" w:lineRule="auto"/>
        <w:rPr>
          <w:rFonts w:ascii="Times New Roman" w:hAnsi="Times New Roman"/>
          <w:b/>
        </w:rPr>
      </w:pPr>
      <w:r>
        <w:rPr>
          <w:rFonts w:ascii="Times New Roman" w:hAnsi="Times New Roman"/>
          <w:b/>
        </w:rPr>
        <w:t xml:space="preserve">4H. </w:t>
      </w:r>
      <w:r>
        <w:rPr>
          <w:rFonts w:ascii="Times New Roman" w:hAnsi="Times New Roman"/>
          <w:b/>
        </w:rPr>
        <w:tab/>
        <w:t>Calendrier des activités (programme de travail)</w:t>
      </w:r>
    </w:p>
    <w:p w:rsidR="006B7F74" w:rsidRDefault="006B7F74">
      <w:pPr>
        <w:spacing w:after="0" w:line="240" w:lineRule="auto"/>
        <w:rPr>
          <w:rFonts w:ascii="Times New Roman" w:eastAsia="Times New Roman" w:hAnsi="Times New Roman"/>
          <w:b/>
          <w:sz w:val="24"/>
          <w:szCs w:val="24"/>
          <w:lang w:eastAsia="fr-FR"/>
        </w:rPr>
        <w:sectPr w:rsidR="006B7F74">
          <w:footerReference w:type="default" r:id="rId14"/>
          <w:pgSz w:w="11900" w:h="16820"/>
          <w:pgMar w:top="426" w:right="1134" w:bottom="567" w:left="1134" w:header="720" w:footer="720" w:gutter="0"/>
          <w:paperSrc w:first="7" w:other="7"/>
          <w:cols w:space="720"/>
        </w:sect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345C0">
      <w:pPr>
        <w:pStyle w:val="CM85"/>
        <w:spacing w:after="0"/>
        <w:jc w:val="center"/>
        <w:rPr>
          <w:rFonts w:ascii="Calisto MT" w:hAnsi="Calisto MT" w:cs="Tahoma"/>
        </w:rPr>
      </w:pPr>
      <w:r>
        <w:rPr>
          <w:rFonts w:ascii="Calisto MT" w:hAnsi="Calisto MT" w:cs="Tahoma"/>
          <w:b/>
          <w:bCs/>
        </w:rPr>
        <w:t xml:space="preserve">4A. Lettre de soumission de la proposition technique </w:t>
      </w:r>
    </w:p>
    <w:p w:rsidR="006B7F74" w:rsidRDefault="006B7F74">
      <w:pPr>
        <w:spacing w:after="0" w:line="240" w:lineRule="auto"/>
        <w:rPr>
          <w:rFonts w:ascii="Calisto MT" w:eastAsia="Times New Roman" w:hAnsi="Calisto MT" w:cs="Tahoma"/>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rPr>
          <w:rFonts w:ascii="Calisto MT" w:hAnsi="Calisto MT" w:cs="Tahoma"/>
          <w:color w:val="auto"/>
        </w:rPr>
      </w:pPr>
    </w:p>
    <w:p w:rsidR="006B7F74" w:rsidRDefault="006B7F74">
      <w:pPr>
        <w:pStyle w:val="Default"/>
        <w:rPr>
          <w:rFonts w:ascii="Calisto MT" w:hAnsi="Calisto MT" w:cs="Tahoma"/>
          <w:color w:val="auto"/>
        </w:rPr>
      </w:pPr>
    </w:p>
    <w:p w:rsidR="006B7F74" w:rsidRDefault="006345C0">
      <w:pPr>
        <w:pStyle w:val="CM48"/>
        <w:ind w:left="7920"/>
        <w:jc w:val="both"/>
        <w:rPr>
          <w:rFonts w:ascii="Calisto MT" w:hAnsi="Calisto MT" w:cs="Tahoma"/>
        </w:rPr>
      </w:pPr>
      <w:r>
        <w:rPr>
          <w:rFonts w:ascii="Calisto MT" w:hAnsi="Calisto MT" w:cs="Tahoma"/>
        </w:rPr>
        <w:t xml:space="preserve">[Lieu, date] </w:t>
      </w:r>
    </w:p>
    <w:p w:rsidR="006B7F74" w:rsidRDefault="006B7F74">
      <w:pPr>
        <w:pStyle w:val="Default"/>
        <w:rPr>
          <w:rFonts w:ascii="Calisto MT" w:hAnsi="Calisto MT" w:cs="Tahoma"/>
          <w:color w:val="auto"/>
        </w:rPr>
      </w:pPr>
    </w:p>
    <w:p w:rsidR="006B7F74" w:rsidRDefault="006345C0">
      <w:pPr>
        <w:pStyle w:val="CM81"/>
        <w:spacing w:after="0"/>
        <w:jc w:val="both"/>
        <w:rPr>
          <w:rFonts w:ascii="Calisto MT" w:hAnsi="Calisto MT" w:cs="Tahoma"/>
        </w:rPr>
      </w:pPr>
      <w:r>
        <w:rPr>
          <w:rFonts w:ascii="Calisto MT" w:hAnsi="Calisto MT" w:cs="Tahoma"/>
        </w:rPr>
        <w:t xml:space="preserve">À : [Monsieur le Maire de la Commune d’Arrondissement de Mvengue] </w:t>
      </w:r>
    </w:p>
    <w:p w:rsidR="006B7F74" w:rsidRDefault="006B7F74">
      <w:pPr>
        <w:pStyle w:val="CM81"/>
        <w:spacing w:after="0"/>
        <w:jc w:val="both"/>
        <w:rPr>
          <w:rFonts w:ascii="Calisto MT" w:hAnsi="Calisto MT" w:cs="Tahoma"/>
        </w:rPr>
      </w:pPr>
    </w:p>
    <w:p w:rsidR="006B7F74" w:rsidRDefault="006345C0">
      <w:pPr>
        <w:pStyle w:val="CM81"/>
        <w:spacing w:after="0"/>
        <w:jc w:val="both"/>
        <w:rPr>
          <w:rFonts w:ascii="Calisto MT" w:hAnsi="Calisto MT" w:cs="Tahoma"/>
        </w:rPr>
      </w:pPr>
      <w:r>
        <w:rPr>
          <w:rFonts w:ascii="Calisto MT" w:hAnsi="Calisto MT" w:cs="Tahoma"/>
        </w:rPr>
        <w:t xml:space="preserve">Madame/Monsieur, </w:t>
      </w:r>
    </w:p>
    <w:p w:rsidR="006B7F74" w:rsidRDefault="006B7F74">
      <w:pPr>
        <w:spacing w:after="0" w:line="240" w:lineRule="auto"/>
        <w:rPr>
          <w:rFonts w:ascii="Calisto MT" w:eastAsia="Times New Roman" w:hAnsi="Calisto MT" w:cs="Tahoma"/>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CM81"/>
        <w:spacing w:after="0"/>
        <w:jc w:val="both"/>
        <w:rPr>
          <w:rFonts w:ascii="Calisto MT" w:hAnsi="Calisto MT" w:cs="Tahoma"/>
        </w:rPr>
      </w:pPr>
    </w:p>
    <w:p w:rsidR="006B7F74" w:rsidRDefault="006345C0">
      <w:pPr>
        <w:pStyle w:val="CM81"/>
        <w:spacing w:after="0"/>
        <w:jc w:val="both"/>
        <w:rPr>
          <w:rFonts w:ascii="Calisto MT" w:hAnsi="Calisto MT" w:cs="Tahoma"/>
        </w:rPr>
      </w:pPr>
      <w:r>
        <w:rPr>
          <w:rFonts w:ascii="Calisto MT" w:hAnsi="Calisto MT" w:cs="Tahoma"/>
        </w:rPr>
        <w:t xml:space="preserve">Nous, soussignés, avons l’honneur de vous proposer nos services, à titre de prestataire, pour [titre des services] conformément à votre Dossier d’Appel d’Offres en date du [date] et à notre proposition. Nous vous soumettons par les présentes notre Proposition Technique [préciser le (s) lot, le cas échéant]. </w:t>
      </w:r>
    </w:p>
    <w:p w:rsidR="006B7F74" w:rsidRDefault="006B7F74">
      <w:pPr>
        <w:pStyle w:val="Default"/>
        <w:rPr>
          <w:rFonts w:ascii="Calisto MT" w:hAnsi="Calisto MT" w:cs="Tahoma"/>
          <w:color w:val="auto"/>
        </w:rPr>
      </w:pPr>
    </w:p>
    <w:p w:rsidR="006B7F74" w:rsidRDefault="006345C0">
      <w:pPr>
        <w:pStyle w:val="CM81"/>
        <w:spacing w:after="0"/>
        <w:jc w:val="both"/>
        <w:rPr>
          <w:rFonts w:ascii="Calisto MT" w:hAnsi="Calisto MT" w:cs="Tahoma"/>
        </w:rPr>
      </w:pPr>
      <w:r>
        <w:rPr>
          <w:rFonts w:ascii="Calisto MT" w:hAnsi="Calisto MT" w:cs="Tahoma"/>
        </w:rPr>
        <w:t xml:space="preserve">Si les négociations ont lieu pendant la période de validité de la proposition, c’est-à-dire avant le [date], nous nous engageons à négocier sur la base du personnel proposé ici. Notre proposition a pour nous force obligatoire, sous réserve des modifications résultant de la négociation du contrat. </w:t>
      </w:r>
    </w:p>
    <w:p w:rsidR="006B7F74" w:rsidRDefault="006B7F74">
      <w:pPr>
        <w:pStyle w:val="CM81"/>
        <w:spacing w:after="0"/>
        <w:jc w:val="both"/>
        <w:rPr>
          <w:rFonts w:ascii="Calisto MT" w:hAnsi="Calisto MT" w:cs="Tahoma"/>
        </w:rPr>
      </w:pPr>
    </w:p>
    <w:p w:rsidR="006B7F74" w:rsidRDefault="006345C0">
      <w:pPr>
        <w:pStyle w:val="CM81"/>
        <w:spacing w:after="0"/>
        <w:jc w:val="both"/>
        <w:rPr>
          <w:rFonts w:ascii="Calisto MT" w:hAnsi="Calisto MT" w:cs="Tahoma"/>
        </w:rPr>
      </w:pPr>
      <w:r>
        <w:rPr>
          <w:rFonts w:ascii="Calisto MT" w:hAnsi="Calisto MT" w:cs="Tahoma"/>
        </w:rPr>
        <w:t xml:space="preserve">Nous savons que vous n’êtes tenue/tenu d’accepter aucune des propositions reçues. </w:t>
      </w:r>
    </w:p>
    <w:p w:rsidR="006B7F74" w:rsidRDefault="006B7F74">
      <w:pPr>
        <w:pStyle w:val="CM88"/>
        <w:spacing w:after="0"/>
        <w:jc w:val="both"/>
        <w:rPr>
          <w:rFonts w:ascii="Calisto MT" w:hAnsi="Calisto MT" w:cs="Tahoma"/>
        </w:rPr>
      </w:pPr>
    </w:p>
    <w:p w:rsidR="006B7F74" w:rsidRDefault="006345C0">
      <w:pPr>
        <w:pStyle w:val="CM88"/>
        <w:spacing w:after="0"/>
        <w:jc w:val="both"/>
        <w:rPr>
          <w:rFonts w:ascii="Calisto MT" w:hAnsi="Calisto MT" w:cs="Tahoma"/>
        </w:rPr>
      </w:pPr>
      <w:r>
        <w:rPr>
          <w:rFonts w:ascii="Calisto MT" w:hAnsi="Calisto MT" w:cs="Tahoma"/>
        </w:rPr>
        <w:t xml:space="preserve">Veuillez agréer, Madame/Monsieur, l’assurance de notre considération distinguée. </w:t>
      </w:r>
    </w:p>
    <w:p w:rsidR="006B7F74" w:rsidRDefault="006B7F74">
      <w:pPr>
        <w:pStyle w:val="Default"/>
        <w:rPr>
          <w:rFonts w:ascii="Calisto MT" w:hAnsi="Calisto MT" w:cs="Tahoma"/>
          <w:color w:val="auto"/>
        </w:rPr>
      </w:pPr>
    </w:p>
    <w:p w:rsidR="006B7F74" w:rsidRDefault="006B7F74">
      <w:pPr>
        <w:pStyle w:val="Default"/>
        <w:rPr>
          <w:rFonts w:ascii="Calisto MT" w:hAnsi="Calisto MT" w:cs="Tahoma"/>
          <w:color w:val="auto"/>
        </w:rPr>
      </w:pPr>
    </w:p>
    <w:p w:rsidR="006B7F74" w:rsidRDefault="006345C0">
      <w:pPr>
        <w:pStyle w:val="CM3"/>
        <w:spacing w:line="240" w:lineRule="auto"/>
        <w:jc w:val="center"/>
        <w:rPr>
          <w:rFonts w:ascii="Calisto MT" w:hAnsi="Calisto MT" w:cs="Tahoma"/>
        </w:rPr>
      </w:pPr>
      <w:r>
        <w:rPr>
          <w:rFonts w:ascii="Calisto MT" w:hAnsi="Calisto MT" w:cs="Tahoma"/>
        </w:rPr>
        <w:t>Signature du représentant habilité :</w:t>
      </w:r>
      <w:r>
        <w:rPr>
          <w:rFonts w:ascii="Calisto MT" w:hAnsi="Calisto MT" w:cs="Tahoma"/>
        </w:rPr>
        <w:br/>
        <w:t>Nom et titre du signataire :</w:t>
      </w:r>
      <w:r>
        <w:rPr>
          <w:rFonts w:ascii="Calisto MT" w:hAnsi="Calisto MT" w:cs="Tahoma"/>
        </w:rPr>
        <w:br/>
        <w:t>Nom du soumissionnaire :</w:t>
      </w:r>
      <w:r>
        <w:rPr>
          <w:rFonts w:ascii="Calisto MT" w:hAnsi="Calisto MT" w:cs="Tahoma"/>
        </w:rPr>
        <w:br/>
        <w:t>Adresse :</w:t>
      </w:r>
      <w:r>
        <w:rPr>
          <w:rFonts w:ascii="Calisto MT" w:hAnsi="Calisto MT" w:cs="Tahoma"/>
        </w:rPr>
        <w:br/>
      </w:r>
    </w:p>
    <w:p w:rsidR="006B7F74" w:rsidRDefault="006B7F74">
      <w:pPr>
        <w:spacing w:after="0" w:line="240" w:lineRule="auto"/>
        <w:rPr>
          <w:rFonts w:ascii="Calisto MT" w:eastAsia="Times New Roman" w:hAnsi="Calisto MT" w:cs="Tahoma"/>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rPr>
          <w:rFonts w:ascii="Calisto MT" w:hAnsi="Calisto MT" w:cs="Tahoma"/>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345C0">
      <w:pPr>
        <w:pStyle w:val="CM85"/>
        <w:spacing w:after="0"/>
        <w:jc w:val="center"/>
        <w:rPr>
          <w:rFonts w:ascii="Times New Roman" w:hAnsi="Times New Roman"/>
        </w:rPr>
      </w:pPr>
      <w:r>
        <w:rPr>
          <w:rFonts w:ascii="Times New Roman" w:hAnsi="Times New Roman"/>
          <w:b/>
          <w:bCs/>
        </w:rPr>
        <w:lastRenderedPageBreak/>
        <w:t xml:space="preserve">4B. Références du Candidat </w:t>
      </w:r>
    </w:p>
    <w:p w:rsidR="006B7F74" w:rsidRDefault="006B7F74">
      <w:pPr>
        <w:pStyle w:val="CM81"/>
        <w:spacing w:after="0"/>
        <w:jc w:val="both"/>
        <w:rPr>
          <w:rFonts w:ascii="Times New Roman" w:hAnsi="Times New Roman"/>
        </w:rPr>
      </w:pPr>
    </w:p>
    <w:p w:rsidR="006B7F74" w:rsidRDefault="006345C0">
      <w:pPr>
        <w:pStyle w:val="CM81"/>
        <w:spacing w:after="0"/>
        <w:jc w:val="both"/>
        <w:rPr>
          <w:rFonts w:ascii="Times New Roman" w:hAnsi="Times New Roman"/>
        </w:rPr>
      </w:pPr>
      <w:r>
        <w:rPr>
          <w:rFonts w:ascii="Times New Roman" w:hAnsi="Times New Roman"/>
        </w:rPr>
        <w:t>Services rendus pendant les [indiquer le nombre de 1 à 5] dernières années qui illustrent le mieux vos qualifications.</w:t>
      </w:r>
    </w:p>
    <w:p w:rsidR="006B7F74" w:rsidRDefault="006345C0">
      <w:pPr>
        <w:pStyle w:val="CM84"/>
        <w:spacing w:after="0"/>
        <w:jc w:val="both"/>
        <w:rPr>
          <w:rFonts w:ascii="Times New Roman" w:hAnsi="Times New Roman"/>
        </w:rPr>
      </w:pPr>
      <w:r>
        <w:rPr>
          <w:rFonts w:ascii="Times New Roman" w:hAnsi="Times New Roman"/>
        </w:rPr>
        <w:t xml:space="preserve">À l’aide du formulaire ci-dessous, indiquez les renseignements demandés pour chaque mission pertinente que votre société/organisme a obtenue par contrat, soit en tant que seule société, soit comme l’un des principaux partenaires d’un groupement. </w:t>
      </w:r>
    </w:p>
    <w:p w:rsidR="006B7F74" w:rsidRDefault="006B7F74">
      <w:pPr>
        <w:pStyle w:val="Default"/>
        <w:rPr>
          <w:rFonts w:ascii="Times New Roman" w:hAnsi="Times New Roman"/>
          <w:color w:val="auto"/>
        </w:rPr>
      </w:pPr>
    </w:p>
    <w:tbl>
      <w:tblPr>
        <w:tblW w:w="9747" w:type="dxa"/>
        <w:tblLook w:val="04A0" w:firstRow="1" w:lastRow="0" w:firstColumn="1" w:lastColumn="0" w:noHBand="0" w:noVBand="1"/>
      </w:tblPr>
      <w:tblGrid>
        <w:gridCol w:w="4968"/>
        <w:gridCol w:w="4779"/>
      </w:tblGrid>
      <w:tr w:rsidR="006B7F74">
        <w:trPr>
          <w:trHeight w:val="478"/>
        </w:trPr>
        <w:tc>
          <w:tcPr>
            <w:tcW w:w="4968"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Nom de la Mission : </w:t>
            </w:r>
          </w:p>
        </w:tc>
        <w:tc>
          <w:tcPr>
            <w:tcW w:w="4779"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Pays : </w:t>
            </w:r>
          </w:p>
        </w:tc>
      </w:tr>
      <w:tr w:rsidR="006B7F74">
        <w:trPr>
          <w:trHeight w:val="880"/>
        </w:trPr>
        <w:tc>
          <w:tcPr>
            <w:tcW w:w="4968"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Lieu : </w:t>
            </w:r>
          </w:p>
        </w:tc>
        <w:tc>
          <w:tcPr>
            <w:tcW w:w="4779"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Personnel spécialisé fourni par votre société/organisme (profils) : </w:t>
            </w:r>
          </w:p>
        </w:tc>
      </w:tr>
      <w:tr w:rsidR="006B7F74">
        <w:trPr>
          <w:trHeight w:val="800"/>
        </w:trPr>
        <w:tc>
          <w:tcPr>
            <w:tcW w:w="4968"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Nom du Client: </w:t>
            </w:r>
          </w:p>
        </w:tc>
        <w:tc>
          <w:tcPr>
            <w:tcW w:w="4779"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Nombre d’employés ayant participé à la Mission : </w:t>
            </w:r>
          </w:p>
        </w:tc>
      </w:tr>
      <w:tr w:rsidR="006B7F74">
        <w:trPr>
          <w:trHeight w:val="920"/>
        </w:trPr>
        <w:tc>
          <w:tcPr>
            <w:tcW w:w="4968"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Adresse : </w:t>
            </w:r>
          </w:p>
        </w:tc>
        <w:tc>
          <w:tcPr>
            <w:tcW w:w="4779" w:type="dxa"/>
            <w:vMerge w:val="restart"/>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Nombre de mois de travail ; durée de la Mission : </w:t>
            </w:r>
          </w:p>
        </w:tc>
      </w:tr>
      <w:tr w:rsidR="006B7F74">
        <w:trPr>
          <w:trHeight w:val="563"/>
        </w:trPr>
        <w:tc>
          <w:tcPr>
            <w:tcW w:w="4968"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Délai : </w:t>
            </w:r>
          </w:p>
        </w:tc>
        <w:tc>
          <w:tcPr>
            <w:tcW w:w="0" w:type="auto"/>
            <w:vMerge/>
            <w:tcBorders>
              <w:top w:val="single" w:sz="4" w:space="0" w:color="211D1E"/>
              <w:left w:val="single" w:sz="4" w:space="0" w:color="211D1E"/>
              <w:bottom w:val="single" w:sz="4" w:space="0" w:color="211D1E"/>
              <w:right w:val="single" w:sz="4" w:space="0" w:color="211D1E"/>
            </w:tcBorders>
            <w:vAlign w:val="center"/>
            <w:hideMark/>
          </w:tcPr>
          <w:p w:rsidR="006B7F74" w:rsidRDefault="006B7F74">
            <w:pPr>
              <w:spacing w:after="0" w:line="240" w:lineRule="auto"/>
              <w:rPr>
                <w:rFonts w:ascii="Times New Roman" w:eastAsia="Times New Roman" w:hAnsi="Times New Roman"/>
                <w:sz w:val="24"/>
                <w:szCs w:val="24"/>
                <w:lang w:eastAsia="fr-FR"/>
              </w:rPr>
            </w:pPr>
          </w:p>
        </w:tc>
      </w:tr>
      <w:tr w:rsidR="006B7F74">
        <w:trPr>
          <w:trHeight w:val="878"/>
        </w:trPr>
        <w:tc>
          <w:tcPr>
            <w:tcW w:w="4968"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Date de démarrage : Date d’achèvement : (mois/année) (mois/année) </w:t>
            </w:r>
          </w:p>
        </w:tc>
        <w:tc>
          <w:tcPr>
            <w:tcW w:w="4779"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Valeur approximative des services (en francs CFA HT) : </w:t>
            </w:r>
          </w:p>
        </w:tc>
      </w:tr>
      <w:tr w:rsidR="006B7F74">
        <w:trPr>
          <w:trHeight w:val="1120"/>
        </w:trPr>
        <w:tc>
          <w:tcPr>
            <w:tcW w:w="4968"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Nom des prestataires associés/partenaires éventuels : </w:t>
            </w:r>
          </w:p>
        </w:tc>
        <w:tc>
          <w:tcPr>
            <w:tcW w:w="4779"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Nombre de mois de travail de spécialistes fournis par les prestataires associés : </w:t>
            </w:r>
          </w:p>
        </w:tc>
      </w:tr>
      <w:tr w:rsidR="006B7F74">
        <w:trPr>
          <w:trHeight w:val="1460"/>
        </w:trPr>
        <w:tc>
          <w:tcPr>
            <w:tcW w:w="9747" w:type="dxa"/>
            <w:gridSpan w:val="2"/>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Nom et fonctions des responsables (Directeur/Coordinateur du projet, Responsable de l’équipe) : </w:t>
            </w:r>
          </w:p>
        </w:tc>
      </w:tr>
      <w:tr w:rsidR="006B7F74">
        <w:trPr>
          <w:trHeight w:val="1420"/>
        </w:trPr>
        <w:tc>
          <w:tcPr>
            <w:tcW w:w="9747" w:type="dxa"/>
            <w:gridSpan w:val="2"/>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Descriptif du projet : </w:t>
            </w:r>
          </w:p>
        </w:tc>
      </w:tr>
      <w:tr w:rsidR="006B7F74">
        <w:trPr>
          <w:trHeight w:val="1643"/>
        </w:trPr>
        <w:tc>
          <w:tcPr>
            <w:tcW w:w="9747" w:type="dxa"/>
            <w:gridSpan w:val="2"/>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Description des services effectivement rendus par votre personnel : </w:t>
            </w:r>
          </w:p>
        </w:tc>
      </w:tr>
    </w:tbl>
    <w:p w:rsidR="006B7F74" w:rsidRDefault="006B7F74">
      <w:pPr>
        <w:pStyle w:val="Default"/>
        <w:rPr>
          <w:rFonts w:ascii="Times New Roman" w:hAnsi="Times New Roman"/>
          <w:color w:val="auto"/>
        </w:rPr>
      </w:pPr>
    </w:p>
    <w:p w:rsidR="006B7F74" w:rsidRDefault="006345C0">
      <w:pPr>
        <w:pStyle w:val="CM84"/>
        <w:spacing w:after="0"/>
        <w:ind w:left="1440"/>
        <w:rPr>
          <w:rFonts w:ascii="Times New Roman" w:hAnsi="Times New Roman"/>
        </w:rPr>
      </w:pPr>
      <w:r>
        <w:rPr>
          <w:rFonts w:ascii="Times New Roman" w:hAnsi="Times New Roman"/>
        </w:rPr>
        <w:t xml:space="preserve">Nom du candidat : ________________________________________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1127" w:bottom="851" w:left="1134" w:header="720" w:footer="720" w:gutter="0"/>
          <w:paperSrc w:first="15" w:other="15"/>
          <w:cols w:space="720"/>
        </w:sectPr>
      </w:pPr>
    </w:p>
    <w:p w:rsidR="006B7F74" w:rsidRDefault="006B7F74">
      <w:pPr>
        <w:pStyle w:val="CM11"/>
        <w:rPr>
          <w:rFonts w:ascii="Times New Roman" w:hAnsi="Times New Roman"/>
        </w:rPr>
      </w:pPr>
    </w:p>
    <w:p w:rsidR="006B7F74" w:rsidRDefault="006345C0">
      <w:pPr>
        <w:pStyle w:val="CM11"/>
        <w:rPr>
          <w:rFonts w:ascii="Times New Roman" w:hAnsi="Times New Roman"/>
        </w:rPr>
      </w:pPr>
      <w:r>
        <w:rPr>
          <w:rFonts w:ascii="Times New Roman" w:hAnsi="Times New Roman"/>
        </w:rPr>
        <w:t xml:space="preserve">Produire justificatifs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CM11"/>
        <w:jc w:val="both"/>
        <w:rPr>
          <w:rFonts w:ascii="Times New Roman" w:hAnsi="Times New Roman"/>
        </w:rPr>
      </w:pPr>
    </w:p>
    <w:p w:rsidR="006B7F74" w:rsidRDefault="006B7F74">
      <w:pPr>
        <w:spacing w:after="0" w:line="240" w:lineRule="auto"/>
        <w:rPr>
          <w:rFonts w:ascii="Times New Roman" w:eastAsia="Times New Roman" w:hAnsi="Times New Roman"/>
          <w:b/>
          <w:bCs/>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6"/>
        <w:spacing w:after="0"/>
        <w:jc w:val="center"/>
        <w:rPr>
          <w:rFonts w:ascii="Times New Roman" w:hAnsi="Times New Roman"/>
        </w:rPr>
      </w:pPr>
      <w:r>
        <w:rPr>
          <w:rFonts w:ascii="Times New Roman" w:hAnsi="Times New Roman"/>
          <w:b/>
          <w:bCs/>
        </w:rPr>
        <w:lastRenderedPageBreak/>
        <w:t xml:space="preserve">4C. Observations et suggestions du consultant sur les termes de référence et sur les données, services et installations devant être fournis par le Maître d’Ouvrage </w:t>
      </w:r>
    </w:p>
    <w:p w:rsidR="006B7F74" w:rsidRDefault="006B7F74">
      <w:pPr>
        <w:spacing w:after="0" w:line="240" w:lineRule="auto"/>
        <w:rPr>
          <w:rFonts w:ascii="Times New Roman" w:eastAsia="Times New Roman" w:hAnsi="Times New Roman"/>
          <w:sz w:val="24"/>
          <w:szCs w:val="24"/>
          <w:lang w:eastAsia="fr-FR"/>
        </w:rPr>
        <w:sectPr w:rsidR="006B7F74">
          <w:pgSz w:w="11900" w:h="16820"/>
          <w:pgMar w:top="851" w:right="1268" w:bottom="851" w:left="1134" w:header="720" w:footer="720" w:gutter="0"/>
          <w:paperSrc w:first="15" w:other="15"/>
          <w:cols w:space="720"/>
        </w:sectPr>
      </w:pPr>
    </w:p>
    <w:p w:rsidR="006B7F74" w:rsidRDefault="006B7F74">
      <w:pPr>
        <w:pStyle w:val="CM84"/>
        <w:spacing w:after="0"/>
        <w:rPr>
          <w:rFonts w:ascii="Times New Roman" w:hAnsi="Times New Roman"/>
        </w:rPr>
      </w:pPr>
    </w:p>
    <w:p w:rsidR="006B7F74" w:rsidRDefault="006345C0">
      <w:pPr>
        <w:pStyle w:val="CM84"/>
        <w:spacing w:after="0"/>
        <w:rPr>
          <w:rFonts w:ascii="Times New Roman" w:hAnsi="Times New Roman"/>
        </w:rPr>
      </w:pPr>
      <w:r>
        <w:rPr>
          <w:rFonts w:ascii="Times New Roman" w:hAnsi="Times New Roman"/>
        </w:rPr>
        <w:t xml:space="preserve">Sur les termes de référence : </w:t>
      </w:r>
    </w:p>
    <w:p w:rsidR="006B7F74" w:rsidRDefault="006B7F74">
      <w:pPr>
        <w:pStyle w:val="Default"/>
        <w:rPr>
          <w:rFonts w:ascii="Times New Roman" w:hAnsi="Times New Roman"/>
          <w:color w:val="auto"/>
        </w:rPr>
      </w:pPr>
    </w:p>
    <w:p w:rsidR="006B7F74" w:rsidRDefault="006B7F74" w:rsidP="008B62F3">
      <w:pPr>
        <w:pStyle w:val="Default"/>
        <w:numPr>
          <w:ilvl w:val="0"/>
          <w:numId w:val="25"/>
        </w:numPr>
        <w:rPr>
          <w:rFonts w:ascii="Times New Roman" w:hAnsi="Times New Roman"/>
          <w:color w:val="auto"/>
        </w:rPr>
      </w:pPr>
    </w:p>
    <w:p w:rsidR="006B7F74" w:rsidRDefault="006B7F74" w:rsidP="008B62F3">
      <w:pPr>
        <w:pStyle w:val="Default"/>
        <w:numPr>
          <w:ilvl w:val="0"/>
          <w:numId w:val="25"/>
        </w:numPr>
        <w:rPr>
          <w:rFonts w:ascii="Times New Roman" w:hAnsi="Times New Roman"/>
          <w:color w:val="auto"/>
        </w:rPr>
      </w:pPr>
    </w:p>
    <w:p w:rsidR="006B7F74" w:rsidRDefault="006B7F74" w:rsidP="008B62F3">
      <w:pPr>
        <w:pStyle w:val="Default"/>
        <w:numPr>
          <w:ilvl w:val="0"/>
          <w:numId w:val="25"/>
        </w:numPr>
        <w:rPr>
          <w:rFonts w:ascii="Times New Roman" w:hAnsi="Times New Roman"/>
          <w:color w:val="auto"/>
        </w:rPr>
      </w:pPr>
    </w:p>
    <w:p w:rsidR="006B7F74" w:rsidRDefault="006B7F74" w:rsidP="008B62F3">
      <w:pPr>
        <w:pStyle w:val="Default"/>
        <w:numPr>
          <w:ilvl w:val="0"/>
          <w:numId w:val="25"/>
        </w:numPr>
        <w:rPr>
          <w:rFonts w:ascii="Times New Roman" w:hAnsi="Times New Roman"/>
          <w:color w:val="auto"/>
        </w:rPr>
      </w:pPr>
    </w:p>
    <w:p w:rsidR="006B7F74" w:rsidRDefault="006B7F74" w:rsidP="008B62F3">
      <w:pPr>
        <w:pStyle w:val="Default"/>
        <w:numPr>
          <w:ilvl w:val="0"/>
          <w:numId w:val="25"/>
        </w:numPr>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345C0">
      <w:pPr>
        <w:pStyle w:val="CM84"/>
        <w:spacing w:after="0"/>
        <w:rPr>
          <w:rFonts w:ascii="Times New Roman" w:hAnsi="Times New Roman"/>
        </w:rPr>
      </w:pPr>
      <w:r>
        <w:rPr>
          <w:rFonts w:ascii="Times New Roman" w:hAnsi="Times New Roman"/>
        </w:rPr>
        <w:t xml:space="preserve">Sur les données, services et installations devant être fournis par le Maître d’Ouvrage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B7F74" w:rsidP="008B62F3">
      <w:pPr>
        <w:pStyle w:val="Default"/>
        <w:numPr>
          <w:ilvl w:val="0"/>
          <w:numId w:val="26"/>
        </w:numPr>
        <w:rPr>
          <w:rFonts w:ascii="Times New Roman" w:hAnsi="Times New Roman"/>
          <w:color w:val="auto"/>
        </w:rPr>
      </w:pPr>
    </w:p>
    <w:p w:rsidR="006B7F74" w:rsidRDefault="006B7F74" w:rsidP="008B62F3">
      <w:pPr>
        <w:pStyle w:val="Default"/>
        <w:numPr>
          <w:ilvl w:val="0"/>
          <w:numId w:val="26"/>
        </w:numPr>
        <w:rPr>
          <w:rFonts w:ascii="Times New Roman" w:hAnsi="Times New Roman"/>
          <w:color w:val="auto"/>
        </w:rPr>
      </w:pPr>
    </w:p>
    <w:p w:rsidR="006B7F74" w:rsidRDefault="006B7F74" w:rsidP="008B62F3">
      <w:pPr>
        <w:pStyle w:val="Default"/>
        <w:numPr>
          <w:ilvl w:val="0"/>
          <w:numId w:val="26"/>
        </w:numPr>
        <w:rPr>
          <w:rFonts w:ascii="Times New Roman" w:hAnsi="Times New Roman"/>
          <w:color w:val="auto"/>
        </w:rPr>
      </w:pPr>
    </w:p>
    <w:p w:rsidR="006B7F74" w:rsidRDefault="006B7F74" w:rsidP="008B62F3">
      <w:pPr>
        <w:pStyle w:val="Default"/>
        <w:numPr>
          <w:ilvl w:val="0"/>
          <w:numId w:val="26"/>
        </w:numPr>
        <w:rPr>
          <w:rFonts w:ascii="Times New Roman" w:hAnsi="Times New Roman"/>
          <w:color w:val="auto"/>
        </w:rPr>
      </w:pPr>
    </w:p>
    <w:p w:rsidR="006B7F74" w:rsidRDefault="006B7F74" w:rsidP="008B62F3">
      <w:pPr>
        <w:pStyle w:val="Default"/>
        <w:numPr>
          <w:ilvl w:val="0"/>
          <w:numId w:val="26"/>
        </w:numPr>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jc w:val="right"/>
        <w:rPr>
          <w:rFonts w:ascii="Times New Roman" w:hAnsi="Times New Roman"/>
          <w:color w:val="auto"/>
        </w:rPr>
      </w:pPr>
    </w:p>
    <w:p w:rsidR="006B7F74" w:rsidRDefault="006B7F74">
      <w:pPr>
        <w:pStyle w:val="CM50"/>
        <w:spacing w:line="240" w:lineRule="auto"/>
        <w:rPr>
          <w:rFonts w:ascii="Times New Roman" w:hAnsi="Times New Roman"/>
          <w:b/>
          <w:bCs/>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345C0">
      <w:pPr>
        <w:pStyle w:val="CM50"/>
        <w:spacing w:line="240" w:lineRule="auto"/>
        <w:jc w:val="center"/>
        <w:rPr>
          <w:rFonts w:ascii="Times New Roman" w:hAnsi="Times New Roman"/>
          <w:b/>
          <w:bCs/>
        </w:rPr>
      </w:pPr>
      <w:r>
        <w:rPr>
          <w:rFonts w:ascii="Times New Roman" w:hAnsi="Times New Roman"/>
          <w:b/>
          <w:bCs/>
        </w:rPr>
        <w:lastRenderedPageBreak/>
        <w:t xml:space="preserve">4D. Descriptif de la méthodologie </w:t>
      </w:r>
      <w:r>
        <w:rPr>
          <w:rFonts w:ascii="Times New Roman" w:hAnsi="Times New Roman"/>
          <w:b/>
          <w:bCs/>
        </w:rPr>
        <w:br/>
        <w:t>et du plan de travail proposés pour accomplir la mission</w:t>
      </w:r>
      <w:r>
        <w:rPr>
          <w:rFonts w:ascii="Times New Roman" w:hAnsi="Times New Roman"/>
          <w:b/>
          <w:bCs/>
        </w:rPr>
        <w:br/>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5"/>
        <w:spacing w:after="0"/>
        <w:jc w:val="center"/>
        <w:rPr>
          <w:rFonts w:ascii="Times New Roman" w:hAnsi="Times New Roman"/>
        </w:rPr>
      </w:pPr>
      <w:r>
        <w:rPr>
          <w:rFonts w:ascii="Times New Roman" w:hAnsi="Times New Roman"/>
          <w:b/>
          <w:bCs/>
        </w:rPr>
        <w:lastRenderedPageBreak/>
        <w:t xml:space="preserve">4E. Composition de l’équipe et responsabilités de ses membres </w:t>
      </w:r>
    </w:p>
    <w:p w:rsidR="006B7F74" w:rsidRDefault="006B7F74">
      <w:pPr>
        <w:spacing w:after="0" w:line="240" w:lineRule="auto"/>
        <w:rPr>
          <w:rFonts w:ascii="Times New Roman" w:eastAsia="Times New Roman" w:hAnsi="Times New Roman"/>
          <w:sz w:val="24"/>
          <w:szCs w:val="24"/>
          <w:lang w:eastAsia="fr-FR"/>
        </w:rPr>
        <w:sectPr w:rsidR="006B7F74">
          <w:pgSz w:w="11900" w:h="16820"/>
          <w:pgMar w:top="851" w:right="567"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345C0" w:rsidP="008B62F3">
      <w:pPr>
        <w:pStyle w:val="Default"/>
        <w:numPr>
          <w:ilvl w:val="0"/>
          <w:numId w:val="27"/>
        </w:numPr>
        <w:rPr>
          <w:rFonts w:ascii="Times New Roman" w:hAnsi="Times New Roman"/>
          <w:color w:val="auto"/>
        </w:rPr>
      </w:pPr>
      <w:r>
        <w:rPr>
          <w:rFonts w:ascii="Times New Roman" w:hAnsi="Times New Roman"/>
          <w:b/>
          <w:bCs/>
          <w:color w:val="auto"/>
        </w:rPr>
        <w:t xml:space="preserve"> Personnel technique/de gestion </w:t>
      </w:r>
    </w:p>
    <w:p w:rsidR="006B7F74" w:rsidRDefault="006345C0" w:rsidP="008B62F3">
      <w:pPr>
        <w:pStyle w:val="Default"/>
        <w:numPr>
          <w:ilvl w:val="0"/>
          <w:numId w:val="27"/>
        </w:numPr>
        <w:rPr>
          <w:rFonts w:ascii="Times New Roman" w:hAnsi="Times New Roman"/>
          <w:color w:val="auto"/>
        </w:rPr>
      </w:pPr>
      <w:r>
        <w:rPr>
          <w:rFonts w:ascii="Times New Roman" w:hAnsi="Times New Roman"/>
          <w:b/>
          <w:bCs/>
          <w:color w:val="auto"/>
        </w:rPr>
        <w:t>Personnel d’appui (siège et local)</w:t>
      </w:r>
      <w:r>
        <w:rPr>
          <w:rFonts w:ascii="Times New Roman" w:hAnsi="Times New Roman"/>
          <w:b/>
          <w:bCs/>
          <w:color w:val="auto"/>
        </w:rPr>
        <w:br/>
      </w:r>
    </w:p>
    <w:tbl>
      <w:tblPr>
        <w:tblW w:w="9828" w:type="dxa"/>
        <w:tblLook w:val="04A0" w:firstRow="1" w:lastRow="0" w:firstColumn="1" w:lastColumn="0" w:noHBand="0" w:noVBand="1"/>
      </w:tblPr>
      <w:tblGrid>
        <w:gridCol w:w="3708"/>
        <w:gridCol w:w="2433"/>
        <w:gridCol w:w="3687"/>
      </w:tblGrid>
      <w:tr w:rsidR="006B7F74">
        <w:trPr>
          <w:trHeight w:val="468"/>
        </w:trPr>
        <w:tc>
          <w:tcPr>
            <w:tcW w:w="3708"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 xml:space="preserve">Nom </w:t>
            </w:r>
          </w:p>
        </w:tc>
        <w:tc>
          <w:tcPr>
            <w:tcW w:w="2433"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 xml:space="preserve">Poste </w:t>
            </w:r>
          </w:p>
        </w:tc>
        <w:tc>
          <w:tcPr>
            <w:tcW w:w="3687"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 xml:space="preserve">Attributions </w:t>
            </w: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433"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68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433"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68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433"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68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433"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68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30"/>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433"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68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3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433"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68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bl>
    <w:p w:rsidR="006B7F74" w:rsidRDefault="006B7F74">
      <w:pPr>
        <w:pStyle w:val="Default"/>
        <w:rPr>
          <w:rFonts w:ascii="Times New Roman" w:hAnsi="Times New Roman"/>
          <w:color w:val="auto"/>
        </w:rPr>
      </w:pPr>
    </w:p>
    <w:tbl>
      <w:tblPr>
        <w:tblW w:w="9828" w:type="dxa"/>
        <w:tblLook w:val="04A0" w:firstRow="1" w:lastRow="0" w:firstColumn="1" w:lastColumn="0" w:noHBand="0" w:noVBand="1"/>
      </w:tblPr>
      <w:tblGrid>
        <w:gridCol w:w="3708"/>
        <w:gridCol w:w="2760"/>
        <w:gridCol w:w="3360"/>
      </w:tblGrid>
      <w:tr w:rsidR="006B7F74">
        <w:trPr>
          <w:trHeight w:val="468"/>
        </w:trPr>
        <w:tc>
          <w:tcPr>
            <w:tcW w:w="3708"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 xml:space="preserve">Nom </w:t>
            </w:r>
          </w:p>
        </w:tc>
        <w:tc>
          <w:tcPr>
            <w:tcW w:w="276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 xml:space="preserve">Poste </w:t>
            </w:r>
          </w:p>
        </w:tc>
        <w:tc>
          <w:tcPr>
            <w:tcW w:w="336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 xml:space="preserve">Attributions </w:t>
            </w: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7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3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7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3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7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3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7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3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28"/>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7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3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r w:rsidR="006B7F74">
        <w:trPr>
          <w:trHeight w:val="640"/>
        </w:trPr>
        <w:tc>
          <w:tcPr>
            <w:tcW w:w="370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27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336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r>
    </w:tbl>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B7F74">
      <w:pPr>
        <w:spacing w:after="0" w:line="240" w:lineRule="auto"/>
        <w:rPr>
          <w:rFonts w:ascii="Times New Roman" w:eastAsia="Times New Roman" w:hAnsi="Times New Roman"/>
          <w:sz w:val="24"/>
          <w:szCs w:val="24"/>
          <w:lang w:eastAsia="fr-FR"/>
        </w:rPr>
      </w:pPr>
    </w:p>
    <w:p w:rsidR="006B7F74" w:rsidRDefault="006345C0">
      <w:pPr>
        <w:pStyle w:val="CM88"/>
        <w:spacing w:after="0"/>
        <w:jc w:val="center"/>
        <w:rPr>
          <w:rFonts w:ascii="Times New Roman" w:hAnsi="Times New Roman"/>
        </w:rPr>
      </w:pPr>
      <w:r>
        <w:rPr>
          <w:rFonts w:ascii="Times New Roman" w:hAnsi="Times New Roman"/>
          <w:b/>
          <w:bCs/>
        </w:rPr>
        <w:t xml:space="preserve">4F. Modèle de Curriculum Vitae (CV) </w:t>
      </w:r>
      <w:r>
        <w:rPr>
          <w:rFonts w:ascii="Times New Roman" w:hAnsi="Times New Roman"/>
          <w:b/>
          <w:bCs/>
        </w:rPr>
        <w:br/>
        <w:t>du personnel spécialisé proposé</w:t>
      </w:r>
      <w:r>
        <w:rPr>
          <w:rFonts w:ascii="Times New Roman" w:hAnsi="Times New Roman"/>
          <w:b/>
          <w:bCs/>
        </w:rPr>
        <w:br/>
      </w:r>
    </w:p>
    <w:p w:rsidR="006B7F74" w:rsidRDefault="006345C0">
      <w:pPr>
        <w:pStyle w:val="CM89"/>
        <w:spacing w:after="0"/>
        <w:ind w:right="130"/>
        <w:jc w:val="both"/>
        <w:rPr>
          <w:rFonts w:ascii="Times New Roman" w:hAnsi="Times New Roman"/>
        </w:rPr>
      </w:pPr>
      <w:r>
        <w:rPr>
          <w:rFonts w:ascii="Times New Roman" w:hAnsi="Times New Roman"/>
        </w:rPr>
        <w:t xml:space="preserve">Poste : . . . . . . . . . . . . . . . . . . . . . . . . . . . . . . . . . . . . . . . . . . . . . . . . . . . . . . . . . . . . . . . . . . . . </w:t>
      </w:r>
    </w:p>
    <w:p w:rsidR="006B7F74" w:rsidRDefault="006B7F74">
      <w:pPr>
        <w:pStyle w:val="CM89"/>
        <w:spacing w:after="0"/>
        <w:ind w:right="130"/>
        <w:jc w:val="both"/>
        <w:rPr>
          <w:rFonts w:ascii="Times New Roman" w:hAnsi="Times New Roman"/>
        </w:rPr>
      </w:pPr>
    </w:p>
    <w:p w:rsidR="006B7F74" w:rsidRDefault="006345C0">
      <w:pPr>
        <w:pStyle w:val="CM89"/>
        <w:spacing w:after="0"/>
        <w:ind w:right="130"/>
        <w:jc w:val="both"/>
        <w:rPr>
          <w:rFonts w:ascii="Times New Roman" w:hAnsi="Times New Roman"/>
        </w:rPr>
      </w:pPr>
      <w:r>
        <w:rPr>
          <w:rFonts w:ascii="Times New Roman" w:hAnsi="Times New Roman"/>
        </w:rPr>
        <w:t xml:space="preserve">Nom du Candidat : . . . . . . . . . . . . . . . . . . . . . . . . . . . . . . . . . . . . . . . . . . . . . . . . . . . . . . . . . . . . </w:t>
      </w:r>
    </w:p>
    <w:p w:rsidR="006B7F74" w:rsidRDefault="006345C0">
      <w:pPr>
        <w:pStyle w:val="CM89"/>
        <w:spacing w:after="0"/>
        <w:ind w:right="130"/>
        <w:jc w:val="both"/>
        <w:rPr>
          <w:rFonts w:ascii="Times New Roman" w:hAnsi="Times New Roman"/>
        </w:rPr>
      </w:pPr>
      <w:r>
        <w:rPr>
          <w:rFonts w:ascii="Times New Roman" w:hAnsi="Times New Roman"/>
        </w:rPr>
        <w:t xml:space="preserve">Nom de l’employé : . . . . . . . . . . . . . . . . . . . . . . . . . . . . . . . . . . . . . . . . . . . . . . . . . . . . . . . . . . </w:t>
      </w:r>
    </w:p>
    <w:p w:rsidR="006B7F74" w:rsidRDefault="006B7F74">
      <w:pPr>
        <w:pStyle w:val="CM89"/>
        <w:spacing w:after="0"/>
        <w:ind w:right="130"/>
        <w:jc w:val="both"/>
        <w:rPr>
          <w:rFonts w:ascii="Times New Roman" w:hAnsi="Times New Roman"/>
        </w:rPr>
      </w:pPr>
    </w:p>
    <w:p w:rsidR="006B7F74" w:rsidRDefault="006345C0">
      <w:pPr>
        <w:pStyle w:val="CM89"/>
        <w:spacing w:after="0"/>
        <w:ind w:right="130"/>
        <w:jc w:val="both"/>
        <w:rPr>
          <w:rFonts w:ascii="Times New Roman" w:hAnsi="Times New Roman"/>
        </w:rPr>
      </w:pPr>
      <w:r>
        <w:rPr>
          <w:rFonts w:ascii="Times New Roman" w:hAnsi="Times New Roman"/>
        </w:rPr>
        <w:t xml:space="preserve">Profession :  . . . . . . . . . . . . . . . . . . . . . . . . . . . . . . . . . . . . . . . . . . . . . . . . . . . . . . . . . . . . . . . . . </w:t>
      </w:r>
    </w:p>
    <w:p w:rsidR="006B7F74" w:rsidRDefault="006345C0">
      <w:pPr>
        <w:pStyle w:val="CM89"/>
        <w:spacing w:after="0"/>
        <w:ind w:right="130"/>
        <w:jc w:val="both"/>
        <w:rPr>
          <w:rFonts w:ascii="Times New Roman" w:hAnsi="Times New Roman"/>
        </w:rPr>
      </w:pPr>
      <w:r>
        <w:rPr>
          <w:rFonts w:ascii="Times New Roman" w:hAnsi="Times New Roman"/>
        </w:rPr>
        <w:t xml:space="preserve">Diplômes : . . . . . . . . . . . . . . . . . . . . . . . . . . . . . . . . . . . . . . . . . . . . . . . . . . . . . . . . . . . . . . . . . </w:t>
      </w:r>
    </w:p>
    <w:p w:rsidR="006B7F74" w:rsidRDefault="006B7F74">
      <w:pPr>
        <w:pStyle w:val="Default"/>
        <w:rPr>
          <w:rFonts w:ascii="Times New Roman" w:hAnsi="Times New Roman"/>
          <w:color w:val="auto"/>
        </w:rPr>
      </w:pPr>
    </w:p>
    <w:p w:rsidR="006B7F74" w:rsidRDefault="006345C0">
      <w:pPr>
        <w:pStyle w:val="CM89"/>
        <w:spacing w:after="0"/>
        <w:ind w:right="130"/>
        <w:jc w:val="both"/>
        <w:rPr>
          <w:rFonts w:ascii="Times New Roman" w:hAnsi="Times New Roman"/>
        </w:rPr>
      </w:pPr>
      <w:r>
        <w:rPr>
          <w:rFonts w:ascii="Times New Roman" w:hAnsi="Times New Roman"/>
        </w:rPr>
        <w:t xml:space="preserve">Date de naissance : . . . . . . . . . . . . . . . . . . . . . . . . . . . . . . . . . . . . . . . . . . . . . . . . . . . . . . . . . . . </w:t>
      </w:r>
    </w:p>
    <w:p w:rsidR="006B7F74" w:rsidRDefault="006B7F74">
      <w:pPr>
        <w:pStyle w:val="Default"/>
        <w:rPr>
          <w:rFonts w:ascii="Times New Roman" w:hAnsi="Times New Roman"/>
          <w:color w:val="auto"/>
        </w:rPr>
      </w:pPr>
    </w:p>
    <w:p w:rsidR="006B7F74" w:rsidRDefault="006345C0">
      <w:pPr>
        <w:pStyle w:val="CM89"/>
        <w:spacing w:after="0"/>
        <w:ind w:right="130"/>
        <w:jc w:val="both"/>
        <w:rPr>
          <w:rFonts w:ascii="Times New Roman" w:hAnsi="Times New Roman"/>
        </w:rPr>
      </w:pPr>
      <w:r>
        <w:rPr>
          <w:rFonts w:ascii="Times New Roman" w:hAnsi="Times New Roman"/>
        </w:rPr>
        <w:t xml:space="preserve">Nombre d’années d’emploi par le Candidat :................................ Nationalité : . . . . . . . . . . . . </w:t>
      </w:r>
    </w:p>
    <w:p w:rsidR="006B7F74" w:rsidRDefault="006B7F74">
      <w:pPr>
        <w:pStyle w:val="Default"/>
        <w:rPr>
          <w:rFonts w:ascii="Times New Roman" w:hAnsi="Times New Roman"/>
          <w:color w:val="auto"/>
        </w:rPr>
      </w:pPr>
    </w:p>
    <w:p w:rsidR="006B7F74" w:rsidRDefault="006345C0">
      <w:pPr>
        <w:pStyle w:val="CM89"/>
        <w:spacing w:after="0"/>
        <w:ind w:right="130"/>
        <w:jc w:val="both"/>
        <w:rPr>
          <w:rFonts w:ascii="Times New Roman" w:hAnsi="Times New Roman"/>
        </w:rPr>
      </w:pPr>
      <w:r>
        <w:rPr>
          <w:rFonts w:ascii="Times New Roman" w:hAnsi="Times New Roman"/>
        </w:rPr>
        <w:t xml:space="preserve">Affiliation à des associations/groupements professionnels : . . . . . . . . . . . . . . . . . . . . . . . . . . . </w:t>
      </w:r>
    </w:p>
    <w:p w:rsidR="006B7F74" w:rsidRDefault="006B7F74">
      <w:pPr>
        <w:pStyle w:val="Default"/>
        <w:rPr>
          <w:rFonts w:ascii="Times New Roman" w:hAnsi="Times New Roman"/>
          <w:color w:val="auto"/>
        </w:rPr>
      </w:pPr>
    </w:p>
    <w:p w:rsidR="006B7F74" w:rsidRDefault="006345C0">
      <w:pPr>
        <w:pStyle w:val="CM89"/>
        <w:spacing w:after="0"/>
        <w:ind w:right="130"/>
        <w:jc w:val="both"/>
        <w:rPr>
          <w:rFonts w:ascii="Times New Roman" w:hAnsi="Times New Roman"/>
        </w:rPr>
      </w:pPr>
      <w:r>
        <w:rPr>
          <w:rFonts w:ascii="Times New Roman" w:hAnsi="Times New Roman"/>
        </w:rPr>
        <w:t>Attributions spécifiques :  . . . . . . . . . . . . . . . . . . . . . . . . . . . . . . . . . . . . . . . . .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1694"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345C0">
      <w:pPr>
        <w:pStyle w:val="CM81"/>
        <w:spacing w:after="0"/>
        <w:jc w:val="both"/>
        <w:rPr>
          <w:rFonts w:ascii="Times New Roman" w:hAnsi="Times New Roman"/>
        </w:rPr>
      </w:pPr>
      <w:r>
        <w:rPr>
          <w:rFonts w:ascii="Times New Roman" w:hAnsi="Times New Roman"/>
        </w:rPr>
        <w:t>P</w:t>
      </w:r>
      <w:r>
        <w:rPr>
          <w:rFonts w:ascii="Times New Roman" w:hAnsi="Times New Roman"/>
          <w:b/>
          <w:bCs/>
        </w:rPr>
        <w:t xml:space="preserve">rincipales qualifications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9"/>
        <w:spacing w:after="0"/>
        <w:jc w:val="both"/>
        <w:rPr>
          <w:rFonts w:ascii="Times New Roman" w:hAnsi="Times New Roman"/>
        </w:rPr>
      </w:pPr>
      <w:r>
        <w:rPr>
          <w:rFonts w:ascii="Times New Roman" w:hAnsi="Times New Roman"/>
        </w:rPr>
        <w:lastRenderedPageBreak/>
        <w:t xml:space="preserve">[En une demi-page environ, donner un aperçu des aspects de la formation et de l’expérience de l’employé les plus utiles à ses attributions dans le cadre de la mission. Indiquer le niveau des responsabilités exercées par lui/elle lors de missions antérieures, en en précisant la date et le lieu.]. . . . .  . . . . . . .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1410" w:bottom="851" w:left="1134" w:header="720" w:footer="720" w:gutter="0"/>
          <w:paperSrc w:first="15" w:other="15"/>
          <w:cols w:space="720"/>
        </w:sectPr>
      </w:pPr>
    </w:p>
    <w:p w:rsidR="006B7F74" w:rsidRDefault="006345C0">
      <w:pPr>
        <w:pStyle w:val="CM81"/>
        <w:spacing w:after="0"/>
        <w:jc w:val="both"/>
        <w:rPr>
          <w:rFonts w:ascii="Times New Roman" w:hAnsi="Times New Roman"/>
        </w:rPr>
      </w:pPr>
      <w:r>
        <w:rPr>
          <w:rFonts w:ascii="Times New Roman" w:hAnsi="Times New Roman"/>
          <w:b/>
          <w:bCs/>
        </w:rPr>
        <w:lastRenderedPageBreak/>
        <w:t xml:space="preserve">Formation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8"/>
        <w:spacing w:after="0"/>
        <w:jc w:val="both"/>
        <w:rPr>
          <w:rFonts w:ascii="Times New Roman" w:hAnsi="Times New Roman"/>
        </w:rPr>
      </w:pPr>
      <w:r>
        <w:rPr>
          <w:rFonts w:ascii="Times New Roman" w:hAnsi="Times New Roman"/>
        </w:rPr>
        <w:lastRenderedPageBreak/>
        <w:t>[En un quart de page environ, résumer les études universitaires et autres études spécialisées de l’employé, en indiquant les noms et adresses des écoles ou universités fréquentées, avec les dates de fréquentation, ainsi que les diplômes obtenus.]</w:t>
      </w:r>
    </w:p>
    <w:p w:rsidR="006B7F74" w:rsidRDefault="006B7F74">
      <w:pPr>
        <w:spacing w:after="0" w:line="240" w:lineRule="auto"/>
        <w:rPr>
          <w:rFonts w:ascii="Helvetica" w:eastAsia="Times New Roman" w:hAnsi="Helvetica"/>
          <w:color w:val="000000"/>
          <w:sz w:val="24"/>
          <w:szCs w:val="24"/>
          <w:lang w:eastAsia="fr-FR"/>
        </w:rPr>
        <w:sectPr w:rsidR="006B7F74">
          <w:type w:val="continuous"/>
          <w:pgSz w:w="11900" w:h="16820"/>
          <w:pgMar w:top="851" w:right="1410" w:bottom="851" w:left="1134" w:header="720" w:footer="720" w:gutter="0"/>
          <w:paperSrc w:first="15" w:other="15"/>
          <w:cols w:space="720"/>
        </w:sectPr>
      </w:pPr>
    </w:p>
    <w:p w:rsidR="006B7F74" w:rsidRDefault="006345C0">
      <w:pPr>
        <w:pStyle w:val="CM94"/>
        <w:spacing w:after="0"/>
        <w:jc w:val="both"/>
        <w:rPr>
          <w:rFonts w:ascii="Times New Roman" w:hAnsi="Times New Roman"/>
        </w:rPr>
      </w:pPr>
      <w:r>
        <w:rPr>
          <w:rFonts w:ascii="Times New Roman" w:hAnsi="Times New Roman"/>
          <w:b/>
          <w:bCs/>
        </w:rPr>
        <w:lastRenderedPageBreak/>
        <w:t xml:space="preserve">Pièces Annexes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2"/>
        <w:spacing w:after="0"/>
        <w:ind w:left="225" w:hanging="225"/>
        <w:rPr>
          <w:rFonts w:ascii="Times New Roman" w:hAnsi="Times New Roman"/>
        </w:rPr>
      </w:pPr>
      <w:r>
        <w:rPr>
          <w:rFonts w:ascii="Times New Roman" w:hAnsi="Times New Roman"/>
        </w:rPr>
        <w:lastRenderedPageBreak/>
        <w:t>-</w:t>
      </w:r>
      <w:r>
        <w:rPr>
          <w:rFonts w:ascii="Times New Roman" w:hAnsi="Times New Roman"/>
        </w:rPr>
        <w:tab/>
        <w:t>Copie certifiée conforme du diplôme le plus élevé et éventuellement une attestation de l’ordre du corps de métier</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1410" w:bottom="851" w:left="1134" w:header="720" w:footer="720" w:gutter="0"/>
          <w:paperSrc w:first="15" w:other="15"/>
          <w:cols w:space="720"/>
        </w:sectPr>
      </w:pPr>
    </w:p>
    <w:p w:rsidR="006B7F74" w:rsidRDefault="006345C0">
      <w:pPr>
        <w:pStyle w:val="CM94"/>
        <w:spacing w:after="0"/>
        <w:jc w:val="both"/>
        <w:rPr>
          <w:rFonts w:ascii="Times New Roman" w:hAnsi="Times New Roman"/>
        </w:rPr>
      </w:pPr>
      <w:r>
        <w:rPr>
          <w:rFonts w:ascii="Times New Roman" w:hAnsi="Times New Roman"/>
        </w:rPr>
        <w:lastRenderedPageBreak/>
        <w:t>- Attestation de disponibilité</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6"/>
        <w:spacing w:after="0"/>
        <w:jc w:val="both"/>
        <w:rPr>
          <w:rFonts w:ascii="Times New Roman" w:hAnsi="Times New Roman"/>
        </w:rPr>
      </w:pPr>
      <w:r>
        <w:rPr>
          <w:rFonts w:ascii="Times New Roman" w:hAnsi="Times New Roman"/>
        </w:rPr>
        <w:lastRenderedPageBreak/>
        <w:t xml:space="preserve"> . . . . . . . . . . . . . . . . . .  . . . . . . . . . . . . . . . . . . . . .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CM81"/>
        <w:spacing w:after="0"/>
        <w:jc w:val="both"/>
        <w:rPr>
          <w:rFonts w:ascii="Times New Roman" w:hAnsi="Times New Roman"/>
          <w:b/>
          <w:bCs/>
        </w:rPr>
      </w:pPr>
    </w:p>
    <w:p w:rsidR="006B7F74" w:rsidRDefault="006345C0">
      <w:pPr>
        <w:pStyle w:val="CM81"/>
        <w:spacing w:after="0"/>
        <w:jc w:val="both"/>
        <w:rPr>
          <w:rFonts w:ascii="Times New Roman" w:hAnsi="Times New Roman"/>
        </w:rPr>
      </w:pPr>
      <w:r>
        <w:rPr>
          <w:rFonts w:ascii="Times New Roman" w:hAnsi="Times New Roman"/>
          <w:b/>
          <w:bCs/>
        </w:rPr>
        <w:t xml:space="preserve">Expérience professionnelle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9"/>
        <w:spacing w:after="0"/>
        <w:jc w:val="both"/>
        <w:rPr>
          <w:rFonts w:ascii="Times New Roman" w:hAnsi="Times New Roman"/>
        </w:rPr>
      </w:pPr>
      <w:r>
        <w:rPr>
          <w:rFonts w:ascii="Times New Roman" w:hAnsi="Times New Roman"/>
        </w:rPr>
        <w:lastRenderedPageBreak/>
        <w:t>[En deux pages environ, dresser la liste des emplois exercés par l’employé depuis la fin de ses études par ordre chronologique inverse, en commençant par son poste actuel. Pour chacun, indiquer les dates, nom de l’employeur, titre du poste occupé et lieu de travail. Pour les dix dernières années, préciser en outre le type d’activité exercée et, le cas échéant, le nom de clients susceptibles de fournir des références.]</w:t>
      </w:r>
    </w:p>
    <w:p w:rsidR="006B7F74" w:rsidRDefault="006345C0">
      <w:pPr>
        <w:pStyle w:val="CM81"/>
        <w:spacing w:after="0"/>
        <w:jc w:val="center"/>
        <w:rPr>
          <w:rFonts w:ascii="Times New Roman" w:hAnsi="Times New Roman"/>
        </w:rPr>
      </w:pPr>
      <w:r>
        <w:rPr>
          <w:rFonts w:ascii="Times New Roman" w:hAnsi="Times New Roman"/>
        </w:rPr>
        <w:t xml:space="preserve"> . . . . . . . . . . . . . . . . . . . . . . . . . . . . . . . . . . . . . . . . . . . . . . . . . . . . . . . . . . . . . . . . . . . . . . . . . .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1410" w:bottom="851" w:left="1134" w:header="720" w:footer="720" w:gutter="0"/>
          <w:paperSrc w:first="15" w:other="15"/>
          <w:cols w:space="720"/>
        </w:sectPr>
      </w:pPr>
    </w:p>
    <w:p w:rsidR="006B7F74" w:rsidRDefault="006345C0">
      <w:pPr>
        <w:pStyle w:val="CM81"/>
        <w:spacing w:after="0"/>
        <w:jc w:val="both"/>
        <w:rPr>
          <w:rFonts w:ascii="Times New Roman" w:hAnsi="Times New Roman"/>
        </w:rPr>
      </w:pPr>
      <w:r>
        <w:rPr>
          <w:rFonts w:ascii="Times New Roman" w:hAnsi="Times New Roman"/>
          <w:b/>
          <w:bCs/>
        </w:rPr>
        <w:lastRenderedPageBreak/>
        <w:t xml:space="preserve">Connaissances informatiques : </w:t>
      </w:r>
    </w:p>
    <w:p w:rsidR="006B7F74" w:rsidRDefault="006345C0">
      <w:pPr>
        <w:pStyle w:val="CM89"/>
        <w:spacing w:after="0"/>
        <w:jc w:val="both"/>
        <w:rPr>
          <w:rFonts w:ascii="Times New Roman" w:hAnsi="Times New Roman"/>
        </w:rPr>
      </w:pPr>
      <w:r>
        <w:rPr>
          <w:rFonts w:ascii="Times New Roman" w:hAnsi="Times New Roman"/>
        </w:rPr>
        <w:t>[Indiquer, le niveau de connaissance]</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1"/>
        <w:spacing w:after="0"/>
        <w:jc w:val="center"/>
        <w:rPr>
          <w:rFonts w:ascii="Times New Roman" w:hAnsi="Times New Roman"/>
        </w:rPr>
      </w:pPr>
      <w:r>
        <w:rPr>
          <w:rFonts w:ascii="Times New Roman" w:hAnsi="Times New Roman"/>
        </w:rPr>
        <w:lastRenderedPageBreak/>
        <w:t xml:space="preserve"> . . . . . . . . . . . . . . . . . . . . . . . . . . . . . . . . . . . . . . . . . . . . . . . . . . . . . . . . . . . . . . . . . . . . . . . . . . .</w:t>
      </w:r>
    </w:p>
    <w:p w:rsidR="006B7F74" w:rsidRDefault="006345C0">
      <w:pPr>
        <w:pStyle w:val="CM81"/>
        <w:spacing w:after="0"/>
        <w:jc w:val="both"/>
        <w:rPr>
          <w:rFonts w:ascii="Times New Roman" w:hAnsi="Times New Roman"/>
        </w:rPr>
      </w:pPr>
      <w:r>
        <w:rPr>
          <w:rFonts w:ascii="Times New Roman" w:hAnsi="Times New Roman"/>
          <w:b/>
          <w:bCs/>
        </w:rPr>
        <w:t xml:space="preserve">Langues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9"/>
        <w:spacing w:after="0"/>
        <w:jc w:val="both"/>
        <w:rPr>
          <w:rFonts w:ascii="Times New Roman" w:hAnsi="Times New Roman"/>
        </w:rPr>
      </w:pPr>
      <w:r>
        <w:rPr>
          <w:rFonts w:ascii="Times New Roman" w:hAnsi="Times New Roman"/>
        </w:rPr>
        <w:lastRenderedPageBreak/>
        <w:t>[Indiquer, pour chacune, le niveau de connaissance : médiocre/moyen/ bon/excellent, en ce qui concerne la langue lue/écrite/ parlée.]</w:t>
      </w:r>
    </w:p>
    <w:p w:rsidR="006B7F74" w:rsidRDefault="006345C0">
      <w:pPr>
        <w:pStyle w:val="CM81"/>
        <w:spacing w:after="0"/>
        <w:jc w:val="center"/>
        <w:rPr>
          <w:rFonts w:ascii="Times New Roman" w:hAnsi="Times New Roman"/>
        </w:rPr>
      </w:pPr>
      <w:r>
        <w:rPr>
          <w:rFonts w:ascii="Times New Roman" w:hAnsi="Times New Roman"/>
        </w:rPr>
        <w:t xml:space="preserve"> . . . . . . . . . . . . . . . . . . . . . . . . . . . . . . . . . . . . . . . . . . . . . . . . . . . . . . . . . . . . . . . . . . . . . . . . . .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1"/>
        <w:spacing w:after="0"/>
        <w:jc w:val="both"/>
        <w:rPr>
          <w:rFonts w:ascii="Times New Roman" w:hAnsi="Times New Roman"/>
        </w:rPr>
      </w:pPr>
      <w:r>
        <w:rPr>
          <w:rFonts w:ascii="Times New Roman" w:hAnsi="Times New Roman"/>
          <w:b/>
          <w:bCs/>
        </w:rPr>
        <w:lastRenderedPageBreak/>
        <w:t xml:space="preserve">Attestation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9"/>
        <w:spacing w:after="0"/>
        <w:jc w:val="both"/>
        <w:rPr>
          <w:rFonts w:ascii="Times New Roman" w:hAnsi="Times New Roman"/>
        </w:rPr>
      </w:pPr>
      <w:r>
        <w:rPr>
          <w:rFonts w:ascii="Times New Roman" w:hAnsi="Times New Roman"/>
        </w:rPr>
        <w:lastRenderedPageBreak/>
        <w:t xml:space="preserve">Je, soussigné, certifie, en toute conscience, que les renseignements ci-dessus rendent fidèlement compte </w:t>
      </w:r>
      <w:r>
        <w:rPr>
          <w:rFonts w:ascii="Times New Roman" w:hAnsi="Times New Roman"/>
        </w:rPr>
        <w:lastRenderedPageBreak/>
        <w:t xml:space="preserve">de ma situation, de mes qualifications et de mon expérience. </w:t>
      </w:r>
    </w:p>
    <w:p w:rsidR="006B7F74" w:rsidRDefault="006B7F74">
      <w:pPr>
        <w:pStyle w:val="Default"/>
      </w:pPr>
    </w:p>
    <w:p w:rsidR="006B7F74" w:rsidRDefault="006345C0">
      <w:pPr>
        <w:pStyle w:val="CM11"/>
        <w:jc w:val="both"/>
        <w:rPr>
          <w:rFonts w:ascii="Times New Roman" w:hAnsi="Times New Roman"/>
        </w:rPr>
      </w:pPr>
      <w:r>
        <w:rPr>
          <w:rFonts w:ascii="Times New Roman" w:hAnsi="Times New Roman"/>
        </w:rPr>
        <w:t xml:space="preserve">. . . . . . . . . . . . . . . . . . . . . . . . . . . . . . . . . . . . . . . . . . . . . . . . . . . . . . . . . . . . . . . . . . . . . . . . . . . . . . . . . . . . . . . . . . . . . . . . . . . . . . Date : . . . . . . . . . . . . . . . . . . . . . . . . . . . . . . . . . . . . . . . . . . . . . </w:t>
      </w:r>
    </w:p>
    <w:p w:rsidR="006B7F74" w:rsidRDefault="006B7F74">
      <w:pPr>
        <w:pStyle w:val="CM11"/>
        <w:jc w:val="both"/>
        <w:rPr>
          <w:rFonts w:ascii="Times New Roman" w:hAnsi="Times New Roman"/>
        </w:rPr>
      </w:pPr>
    </w:p>
    <w:p w:rsidR="006B7F74" w:rsidRDefault="006B7F74">
      <w:pPr>
        <w:pStyle w:val="CM11"/>
        <w:jc w:val="both"/>
        <w:rPr>
          <w:rFonts w:ascii="Times New Roman" w:hAnsi="Times New Roman"/>
        </w:rPr>
      </w:pPr>
    </w:p>
    <w:p w:rsidR="006B7F74" w:rsidRDefault="006345C0">
      <w:pPr>
        <w:pStyle w:val="CM11"/>
        <w:jc w:val="both"/>
        <w:rPr>
          <w:rFonts w:ascii="Times New Roman" w:hAnsi="Times New Roman"/>
        </w:rPr>
      </w:pPr>
      <w:r>
        <w:rPr>
          <w:rFonts w:ascii="Times New Roman" w:hAnsi="Times New Roman"/>
        </w:rPr>
        <w:t xml:space="preserve">[Signature de l’employé et du représentant habilité du consultant] Jour/mois/année </w:t>
      </w:r>
    </w:p>
    <w:p w:rsidR="006B7F74" w:rsidRDefault="006345C0">
      <w:pPr>
        <w:pStyle w:val="CM89"/>
        <w:spacing w:after="0"/>
        <w:ind w:right="130"/>
        <w:jc w:val="both"/>
        <w:rPr>
          <w:rFonts w:ascii="Times New Roman" w:hAnsi="Times New Roman"/>
        </w:rPr>
      </w:pPr>
      <w:r>
        <w:rPr>
          <w:rFonts w:ascii="Times New Roman" w:hAnsi="Times New Roman"/>
        </w:rPr>
        <w:t xml:space="preserve">Nom de l’employé :  . . . . . . . . . . . . . . . . . . . . . . . . . . . . . . . . . . . . . . . . . . . . . . . . . . . . . . . . . . . . . . . . . . . . . . . . . . . . . . . . . . . . . . . . . . . . . . . . . . . . . . . . . . . . . . . . . . . . . . . . . . . . . . </w:t>
      </w:r>
    </w:p>
    <w:p w:rsidR="006B7F74" w:rsidRDefault="006345C0">
      <w:pPr>
        <w:pStyle w:val="CM52"/>
        <w:ind w:right="130"/>
        <w:jc w:val="both"/>
        <w:rPr>
          <w:rFonts w:ascii="Times New Roman" w:hAnsi="Times New Roman"/>
        </w:rPr>
      </w:pPr>
      <w:r>
        <w:rPr>
          <w:rFonts w:ascii="Times New Roman" w:hAnsi="Times New Roman"/>
        </w:rPr>
        <w:t xml:space="preserve">Nom du représentant habilité :  . . . . . . . . . . . . . . . . . . . . . . . . . . . . . . . . . . . . . . . . . . . . . . . . . . . . . . . . . . . . . . . . . . . . . . . . . . . . . . . . . . . . . . . . . . . . . . . . . . . . . . . . . . . .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pStyle w:val="Default"/>
        <w:tabs>
          <w:tab w:val="left" w:pos="1213"/>
        </w:tabs>
        <w:rPr>
          <w:rFonts w:ascii="Times New Roman" w:hAnsi="Times New Roman"/>
          <w:color w:val="auto"/>
        </w:rPr>
      </w:pP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4"/>
        <w:spacing w:after="0"/>
        <w:jc w:val="center"/>
        <w:rPr>
          <w:rFonts w:ascii="Times New Roman" w:hAnsi="Times New Roman"/>
        </w:rPr>
      </w:pPr>
      <w:r>
        <w:rPr>
          <w:rFonts w:ascii="Times New Roman" w:hAnsi="Times New Roman"/>
          <w:b/>
          <w:bCs/>
        </w:rPr>
        <w:lastRenderedPageBreak/>
        <w:t>4G. Calendrier du personnel spécialisé</w:t>
      </w:r>
      <w:r>
        <w:rPr>
          <w:rFonts w:ascii="Times New Roman" w:hAnsi="Times New Roman"/>
          <w:b/>
          <w:bCs/>
        </w:rPr>
        <w:br/>
      </w:r>
    </w:p>
    <w:tbl>
      <w:tblPr>
        <w:tblW w:w="15585" w:type="dxa"/>
        <w:tblLayout w:type="fixed"/>
        <w:tblLook w:val="04A0" w:firstRow="1" w:lastRow="0" w:firstColumn="1" w:lastColumn="0" w:noHBand="0" w:noVBand="1"/>
      </w:tblPr>
      <w:tblGrid>
        <w:gridCol w:w="1103"/>
        <w:gridCol w:w="829"/>
        <w:gridCol w:w="1953"/>
        <w:gridCol w:w="847"/>
        <w:gridCol w:w="847"/>
        <w:gridCol w:w="848"/>
        <w:gridCol w:w="847"/>
        <w:gridCol w:w="847"/>
        <w:gridCol w:w="848"/>
        <w:gridCol w:w="424"/>
        <w:gridCol w:w="423"/>
        <w:gridCol w:w="848"/>
        <w:gridCol w:w="847"/>
        <w:gridCol w:w="847"/>
        <w:gridCol w:w="848"/>
        <w:gridCol w:w="847"/>
        <w:gridCol w:w="1532"/>
      </w:tblGrid>
      <w:tr w:rsidR="006B7F74">
        <w:trPr>
          <w:trHeight w:val="889"/>
        </w:trPr>
        <w:tc>
          <w:tcPr>
            <w:tcW w:w="1104"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Nom </w:t>
            </w:r>
          </w:p>
        </w:tc>
        <w:tc>
          <w:tcPr>
            <w:tcW w:w="830"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Poste </w:t>
            </w:r>
          </w:p>
        </w:tc>
        <w:tc>
          <w:tcPr>
            <w:tcW w:w="1954"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Rapports à fournir/activités </w:t>
            </w:r>
          </w:p>
        </w:tc>
        <w:tc>
          <w:tcPr>
            <w:tcW w:w="5508" w:type="dxa"/>
            <w:gridSpan w:val="7"/>
            <w:tcBorders>
              <w:top w:val="single" w:sz="4" w:space="0" w:color="211D1E"/>
              <w:left w:val="single" w:sz="4" w:space="0" w:color="211D1E"/>
              <w:bottom w:val="single" w:sz="4" w:space="0" w:color="211D1E"/>
              <w:right w:val="nil"/>
            </w:tcBorders>
          </w:tcPr>
          <w:p w:rsidR="006B7F74" w:rsidRDefault="006B7F74">
            <w:pPr>
              <w:pStyle w:val="Default"/>
              <w:jc w:val="center"/>
              <w:rPr>
                <w:rFonts w:ascii="Times New Roman" w:hAnsi="Times New Roman"/>
                <w:color w:val="auto"/>
              </w:rPr>
            </w:pPr>
          </w:p>
        </w:tc>
        <w:tc>
          <w:tcPr>
            <w:tcW w:w="6192" w:type="dxa"/>
            <w:gridSpan w:val="7"/>
            <w:tcBorders>
              <w:top w:val="single" w:sz="4" w:space="0" w:color="211D1E"/>
              <w:left w:val="nil"/>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Mois (sous forme de diagramme à barres) </w:t>
            </w:r>
          </w:p>
        </w:tc>
      </w:tr>
      <w:tr w:rsidR="006B7F74">
        <w:trPr>
          <w:trHeight w:val="890"/>
        </w:trPr>
        <w:tc>
          <w:tcPr>
            <w:tcW w:w="1104"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3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1954"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1 </w:t>
            </w:r>
          </w:p>
        </w:tc>
        <w:tc>
          <w:tcPr>
            <w:tcW w:w="847"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2 </w:t>
            </w:r>
          </w:p>
        </w:tc>
        <w:tc>
          <w:tcPr>
            <w:tcW w:w="848"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3 </w:t>
            </w:r>
          </w:p>
        </w:tc>
        <w:tc>
          <w:tcPr>
            <w:tcW w:w="847"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4</w:t>
            </w:r>
          </w:p>
        </w:tc>
        <w:tc>
          <w:tcPr>
            <w:tcW w:w="847"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5</w:t>
            </w:r>
          </w:p>
        </w:tc>
        <w:tc>
          <w:tcPr>
            <w:tcW w:w="848"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6</w:t>
            </w:r>
          </w:p>
        </w:tc>
        <w:tc>
          <w:tcPr>
            <w:tcW w:w="847" w:type="dxa"/>
            <w:gridSpan w:val="2"/>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7 </w:t>
            </w:r>
          </w:p>
        </w:tc>
        <w:tc>
          <w:tcPr>
            <w:tcW w:w="848"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8</w:t>
            </w:r>
          </w:p>
        </w:tc>
        <w:tc>
          <w:tcPr>
            <w:tcW w:w="847"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9 </w:t>
            </w:r>
          </w:p>
        </w:tc>
        <w:tc>
          <w:tcPr>
            <w:tcW w:w="847"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10 </w:t>
            </w:r>
          </w:p>
        </w:tc>
        <w:tc>
          <w:tcPr>
            <w:tcW w:w="848"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11 </w:t>
            </w:r>
          </w:p>
        </w:tc>
        <w:tc>
          <w:tcPr>
            <w:tcW w:w="847"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12 </w:t>
            </w:r>
          </w:p>
        </w:tc>
        <w:tc>
          <w:tcPr>
            <w:tcW w:w="1532"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Nombre de mois </w:t>
            </w:r>
          </w:p>
        </w:tc>
      </w:tr>
      <w:tr w:rsidR="006B7F74">
        <w:trPr>
          <w:trHeight w:val="890"/>
        </w:trPr>
        <w:tc>
          <w:tcPr>
            <w:tcW w:w="1104"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3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1954"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gridSpan w:val="2"/>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532"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Sous-total (1)</w:t>
            </w:r>
          </w:p>
        </w:tc>
      </w:tr>
      <w:tr w:rsidR="006B7F74">
        <w:trPr>
          <w:trHeight w:val="890"/>
        </w:trPr>
        <w:tc>
          <w:tcPr>
            <w:tcW w:w="1104"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3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1954"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gridSpan w:val="2"/>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532"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Sous-total (2)</w:t>
            </w:r>
          </w:p>
        </w:tc>
      </w:tr>
      <w:tr w:rsidR="006B7F74">
        <w:trPr>
          <w:trHeight w:val="890"/>
        </w:trPr>
        <w:tc>
          <w:tcPr>
            <w:tcW w:w="1104"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3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1954"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gridSpan w:val="2"/>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532"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Sous-total (3)</w:t>
            </w:r>
          </w:p>
        </w:tc>
      </w:tr>
      <w:tr w:rsidR="006B7F74">
        <w:trPr>
          <w:trHeight w:val="890"/>
        </w:trPr>
        <w:tc>
          <w:tcPr>
            <w:tcW w:w="1104"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3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1954"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gridSpan w:val="2"/>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84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47"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532"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Sous-total (4) </w:t>
            </w:r>
          </w:p>
        </w:tc>
      </w:tr>
    </w:tbl>
    <w:p w:rsidR="006B7F74" w:rsidRDefault="006345C0">
      <w:pPr>
        <w:pStyle w:val="CM54"/>
        <w:spacing w:line="240" w:lineRule="auto"/>
        <w:rPr>
          <w:rFonts w:ascii="Times New Roman" w:hAnsi="Times New Roman"/>
        </w:rPr>
      </w:pPr>
      <w:r>
        <w:rPr>
          <w:rFonts w:ascii="Times New Roman" w:hAnsi="Times New Roman"/>
        </w:rPr>
        <w:t xml:space="preserve">Temps plein : _________________ Temps partiel : _________________ </w:t>
      </w:r>
    </w:p>
    <w:p w:rsidR="006B7F74" w:rsidRDefault="006345C0">
      <w:pPr>
        <w:pStyle w:val="CM54"/>
        <w:spacing w:line="240" w:lineRule="auto"/>
        <w:rPr>
          <w:rFonts w:ascii="Times New Roman" w:hAnsi="Times New Roman"/>
        </w:rPr>
      </w:pPr>
      <w:r>
        <w:rPr>
          <w:rFonts w:ascii="Times New Roman" w:hAnsi="Times New Roman"/>
        </w:rPr>
        <w:t xml:space="preserve">Rapports à fournir : _________________ </w:t>
      </w:r>
    </w:p>
    <w:p w:rsidR="006B7F74" w:rsidRDefault="006345C0">
      <w:pPr>
        <w:pStyle w:val="CM83"/>
        <w:spacing w:after="0"/>
        <w:ind w:left="5760" w:hanging="5760"/>
        <w:rPr>
          <w:rFonts w:ascii="Times New Roman" w:hAnsi="Times New Roman"/>
        </w:rPr>
      </w:pPr>
      <w:r>
        <w:rPr>
          <w:rFonts w:ascii="Times New Roman" w:hAnsi="Times New Roman"/>
        </w:rPr>
        <w:t xml:space="preserve">Durée des activités : _________________ Signature : ___________________________ </w:t>
      </w:r>
    </w:p>
    <w:p w:rsidR="006B7F74" w:rsidRDefault="006345C0">
      <w:pPr>
        <w:pStyle w:val="Default"/>
        <w:ind w:left="5760"/>
        <w:rPr>
          <w:rFonts w:ascii="Times New Roman" w:hAnsi="Times New Roman"/>
          <w:color w:val="auto"/>
        </w:rPr>
      </w:pPr>
      <w:r>
        <w:rPr>
          <w:rFonts w:ascii="Times New Roman" w:hAnsi="Times New Roman"/>
          <w:color w:val="auto"/>
        </w:rPr>
        <w:t xml:space="preserve">(Représentant habilité) </w:t>
      </w:r>
    </w:p>
    <w:p w:rsidR="006B7F74" w:rsidRDefault="006345C0">
      <w:pPr>
        <w:pStyle w:val="CM105"/>
        <w:spacing w:after="0"/>
        <w:rPr>
          <w:rFonts w:ascii="Times New Roman" w:hAnsi="Times New Roman"/>
        </w:rPr>
      </w:pPr>
      <w:r>
        <w:rPr>
          <w:rFonts w:ascii="Times New Roman" w:hAnsi="Times New Roman"/>
        </w:rPr>
        <w:t xml:space="preserve">Nom : _______________________________ Titre : _______________________________ Adresse : ____________________________ </w:t>
      </w:r>
    </w:p>
    <w:p w:rsidR="006B7F74" w:rsidRDefault="006B7F74">
      <w:pPr>
        <w:spacing w:after="0" w:line="240" w:lineRule="auto"/>
        <w:rPr>
          <w:rFonts w:ascii="Times New Roman" w:eastAsia="Times New Roman" w:hAnsi="Times New Roman"/>
          <w:sz w:val="24"/>
          <w:szCs w:val="24"/>
          <w:lang w:eastAsia="fr-FR"/>
        </w:rPr>
        <w:sectPr w:rsidR="006B7F74">
          <w:pgSz w:w="16820" w:h="11900" w:orient="landscape"/>
          <w:pgMar w:top="1134" w:right="851" w:bottom="567" w:left="851" w:header="720" w:footer="720" w:gutter="0"/>
          <w:paperSrc w:first="15" w:other="15"/>
          <w:cols w:space="720"/>
        </w:sectPr>
      </w:pPr>
    </w:p>
    <w:p w:rsidR="006B7F74" w:rsidRDefault="006345C0">
      <w:pPr>
        <w:pStyle w:val="CM89"/>
        <w:spacing w:after="0"/>
        <w:ind w:left="1228"/>
        <w:rPr>
          <w:rFonts w:ascii="Times New Roman" w:hAnsi="Times New Roman"/>
          <w:b/>
        </w:rPr>
      </w:pPr>
      <w:r>
        <w:rPr>
          <w:rFonts w:ascii="Times New Roman" w:hAnsi="Times New Roman"/>
          <w:b/>
        </w:rPr>
        <w:lastRenderedPageBreak/>
        <w:t xml:space="preserve">4H. Calendrier des activités (programme de travail) </w:t>
      </w:r>
    </w:p>
    <w:p w:rsidR="006B7F74" w:rsidRDefault="006345C0" w:rsidP="008B62F3">
      <w:pPr>
        <w:pStyle w:val="CM89"/>
        <w:numPr>
          <w:ilvl w:val="0"/>
          <w:numId w:val="28"/>
        </w:numPr>
        <w:spacing w:after="0"/>
        <w:rPr>
          <w:rFonts w:ascii="Times New Roman" w:hAnsi="Times New Roman"/>
        </w:rPr>
      </w:pPr>
      <w:r>
        <w:rPr>
          <w:rFonts w:ascii="Times New Roman" w:hAnsi="Times New Roman"/>
        </w:rPr>
        <w:t xml:space="preserve">Préciser la nature de l’activité </w:t>
      </w:r>
    </w:p>
    <w:p w:rsidR="006B7F74" w:rsidRDefault="006B7F74">
      <w:pPr>
        <w:pStyle w:val="Default"/>
        <w:rPr>
          <w:rFonts w:ascii="Times New Roman" w:hAnsi="Times New Roman"/>
          <w:color w:val="auto"/>
        </w:rPr>
      </w:pPr>
    </w:p>
    <w:tbl>
      <w:tblPr>
        <w:tblW w:w="14325" w:type="dxa"/>
        <w:tblLayout w:type="fixed"/>
        <w:tblLook w:val="04A0" w:firstRow="1" w:lastRow="0" w:firstColumn="1" w:lastColumn="0" w:noHBand="0" w:noVBand="1"/>
      </w:tblPr>
      <w:tblGrid>
        <w:gridCol w:w="4251"/>
        <w:gridCol w:w="894"/>
        <w:gridCol w:w="720"/>
        <w:gridCol w:w="720"/>
        <w:gridCol w:w="720"/>
        <w:gridCol w:w="720"/>
        <w:gridCol w:w="720"/>
        <w:gridCol w:w="900"/>
        <w:gridCol w:w="720"/>
        <w:gridCol w:w="720"/>
        <w:gridCol w:w="720"/>
        <w:gridCol w:w="720"/>
        <w:gridCol w:w="900"/>
        <w:gridCol w:w="900"/>
      </w:tblGrid>
      <w:tr w:rsidR="006B7F74">
        <w:trPr>
          <w:trHeight w:val="498"/>
        </w:trPr>
        <w:tc>
          <w:tcPr>
            <w:tcW w:w="425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ab/>
            </w:r>
          </w:p>
        </w:tc>
        <w:tc>
          <w:tcPr>
            <w:tcW w:w="10075" w:type="dxa"/>
            <w:gridSpan w:val="13"/>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[Mois à compter du début de la mission] </w:t>
            </w:r>
          </w:p>
        </w:tc>
      </w:tr>
      <w:tr w:rsidR="006B7F74">
        <w:trPr>
          <w:trHeight w:val="520"/>
        </w:trPr>
        <w:tc>
          <w:tcPr>
            <w:tcW w:w="425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95"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1er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right"/>
              <w:rPr>
                <w:rFonts w:ascii="Times New Roman" w:hAnsi="Times New Roman"/>
                <w:color w:val="auto"/>
              </w:rPr>
            </w:pPr>
            <w:r>
              <w:rPr>
                <w:rFonts w:ascii="Times New Roman" w:hAnsi="Times New Roman"/>
                <w:color w:val="auto"/>
              </w:rPr>
              <w:t xml:space="preserve">2e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3e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4e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5e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6e </w:t>
            </w:r>
          </w:p>
        </w:tc>
        <w:tc>
          <w:tcPr>
            <w:tcW w:w="90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7e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8e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9e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10e </w:t>
            </w:r>
          </w:p>
        </w:tc>
        <w:tc>
          <w:tcPr>
            <w:tcW w:w="72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right"/>
              <w:rPr>
                <w:rFonts w:ascii="Times New Roman" w:hAnsi="Times New Roman"/>
                <w:color w:val="auto"/>
              </w:rPr>
            </w:pPr>
            <w:r>
              <w:rPr>
                <w:rFonts w:ascii="Times New Roman" w:hAnsi="Times New Roman"/>
                <w:color w:val="auto"/>
              </w:rPr>
              <w:t xml:space="preserve">11e </w:t>
            </w:r>
          </w:p>
        </w:tc>
        <w:tc>
          <w:tcPr>
            <w:tcW w:w="900"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12e </w:t>
            </w: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540"/>
        </w:trPr>
        <w:tc>
          <w:tcPr>
            <w:tcW w:w="4253"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Activité (tâche) </w:t>
            </w:r>
          </w:p>
        </w:tc>
        <w:tc>
          <w:tcPr>
            <w:tcW w:w="895"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948"/>
        </w:trPr>
        <w:tc>
          <w:tcPr>
            <w:tcW w:w="425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noProof/>
                <w:color w:val="auto"/>
              </w:rPr>
              <w:drawing>
                <wp:inline distT="0" distB="0" distL="0" distR="0">
                  <wp:extent cx="1219200" cy="9525"/>
                  <wp:effectExtent l="19050" t="0" r="0" b="0"/>
                  <wp:docPr id="103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6"/>
                          <pic:cNvPicPr/>
                        </pic:nvPicPr>
                        <pic:blipFill>
                          <a:blip r:embed="rId15" cstate="print"/>
                          <a:srcRect/>
                          <a:stretch/>
                        </pic:blipFill>
                        <pic:spPr>
                          <a:xfrm>
                            <a:off x="0" y="0"/>
                            <a:ext cx="1219200" cy="9525"/>
                          </a:xfrm>
                          <a:prstGeom prst="rect">
                            <a:avLst/>
                          </a:prstGeom>
                          <a:ln>
                            <a:noFill/>
                          </a:ln>
                        </pic:spPr>
                      </pic:pic>
                    </a:graphicData>
                  </a:graphic>
                </wp:inline>
              </w:drawing>
            </w:r>
          </w:p>
        </w:tc>
        <w:tc>
          <w:tcPr>
            <w:tcW w:w="895"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950"/>
        </w:trPr>
        <w:tc>
          <w:tcPr>
            <w:tcW w:w="425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noProof/>
                <w:color w:val="auto"/>
              </w:rPr>
              <w:drawing>
                <wp:inline distT="0" distB="0" distL="0" distR="0">
                  <wp:extent cx="1219200" cy="9525"/>
                  <wp:effectExtent l="19050" t="0" r="0" b="0"/>
                  <wp:docPr id="103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7"/>
                          <pic:cNvPicPr/>
                        </pic:nvPicPr>
                        <pic:blipFill>
                          <a:blip r:embed="rId16" cstate="print"/>
                          <a:srcRect/>
                          <a:stretch/>
                        </pic:blipFill>
                        <pic:spPr>
                          <a:xfrm>
                            <a:off x="0" y="0"/>
                            <a:ext cx="1219200" cy="9525"/>
                          </a:xfrm>
                          <a:prstGeom prst="rect">
                            <a:avLst/>
                          </a:prstGeom>
                          <a:ln>
                            <a:noFill/>
                          </a:ln>
                        </pic:spPr>
                      </pic:pic>
                    </a:graphicData>
                  </a:graphic>
                </wp:inline>
              </w:drawing>
            </w:r>
          </w:p>
        </w:tc>
        <w:tc>
          <w:tcPr>
            <w:tcW w:w="895"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950"/>
        </w:trPr>
        <w:tc>
          <w:tcPr>
            <w:tcW w:w="425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noProof/>
                <w:color w:val="auto"/>
              </w:rPr>
              <w:drawing>
                <wp:inline distT="0" distB="0" distL="0" distR="0">
                  <wp:extent cx="1219200" cy="9525"/>
                  <wp:effectExtent l="19050" t="0" r="0" b="0"/>
                  <wp:docPr id="103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8"/>
                          <pic:cNvPicPr/>
                        </pic:nvPicPr>
                        <pic:blipFill>
                          <a:blip r:embed="rId17" cstate="print"/>
                          <a:srcRect/>
                          <a:stretch/>
                        </pic:blipFill>
                        <pic:spPr>
                          <a:xfrm>
                            <a:off x="0" y="0"/>
                            <a:ext cx="1219200" cy="9525"/>
                          </a:xfrm>
                          <a:prstGeom prst="rect">
                            <a:avLst/>
                          </a:prstGeom>
                          <a:ln>
                            <a:noFill/>
                          </a:ln>
                        </pic:spPr>
                      </pic:pic>
                    </a:graphicData>
                  </a:graphic>
                </wp:inline>
              </w:drawing>
            </w:r>
          </w:p>
        </w:tc>
        <w:tc>
          <w:tcPr>
            <w:tcW w:w="895"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965"/>
        </w:trPr>
        <w:tc>
          <w:tcPr>
            <w:tcW w:w="425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noProof/>
                <w:color w:val="auto"/>
              </w:rPr>
              <w:drawing>
                <wp:inline distT="0" distB="0" distL="0" distR="0">
                  <wp:extent cx="1219200" cy="9525"/>
                  <wp:effectExtent l="19050" t="0" r="0" b="0"/>
                  <wp:docPr id="103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9"/>
                          <pic:cNvPicPr/>
                        </pic:nvPicPr>
                        <pic:blipFill>
                          <a:blip r:embed="rId15" cstate="print"/>
                          <a:srcRect/>
                          <a:stretch/>
                        </pic:blipFill>
                        <pic:spPr>
                          <a:xfrm>
                            <a:off x="0" y="0"/>
                            <a:ext cx="1219200" cy="9525"/>
                          </a:xfrm>
                          <a:prstGeom prst="rect">
                            <a:avLst/>
                          </a:prstGeom>
                          <a:ln>
                            <a:noFill/>
                          </a:ln>
                        </pic:spPr>
                      </pic:pic>
                    </a:graphicData>
                  </a:graphic>
                </wp:inline>
              </w:drawing>
            </w:r>
          </w:p>
        </w:tc>
        <w:tc>
          <w:tcPr>
            <w:tcW w:w="895"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965"/>
        </w:trPr>
        <w:tc>
          <w:tcPr>
            <w:tcW w:w="425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895"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center"/>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720"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900"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bl>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345C0" w:rsidP="008B62F3">
      <w:pPr>
        <w:pStyle w:val="CM100"/>
        <w:numPr>
          <w:ilvl w:val="0"/>
          <w:numId w:val="29"/>
        </w:numPr>
        <w:spacing w:after="0"/>
        <w:jc w:val="center"/>
        <w:rPr>
          <w:rFonts w:ascii="Times New Roman" w:hAnsi="Times New Roman"/>
          <w:b/>
          <w:bCs/>
        </w:rPr>
      </w:pPr>
      <w:r>
        <w:rPr>
          <w:rFonts w:ascii="Times New Roman" w:hAnsi="Times New Roman"/>
          <w:b/>
          <w:bCs/>
        </w:rPr>
        <w:t xml:space="preserve">Achèvement et soumission des rapports </w:t>
      </w:r>
    </w:p>
    <w:p w:rsidR="006B7F74" w:rsidRDefault="006B7F74">
      <w:pPr>
        <w:pStyle w:val="Default"/>
      </w:pPr>
    </w:p>
    <w:p w:rsidR="006B7F74" w:rsidRDefault="006B7F74">
      <w:pPr>
        <w:pStyle w:val="Default"/>
        <w:ind w:left="1228"/>
        <w:rPr>
          <w:rFonts w:ascii="Times New Roman" w:hAnsi="Times New Roman"/>
          <w:color w:val="auto"/>
        </w:rPr>
      </w:pPr>
    </w:p>
    <w:tbl>
      <w:tblPr>
        <w:tblW w:w="13968" w:type="dxa"/>
        <w:tblLook w:val="04A0" w:firstRow="1" w:lastRow="0" w:firstColumn="1" w:lastColumn="0" w:noHBand="0" w:noVBand="1"/>
      </w:tblPr>
      <w:tblGrid>
        <w:gridCol w:w="4515"/>
        <w:gridCol w:w="9453"/>
      </w:tblGrid>
      <w:tr w:rsidR="006B7F74">
        <w:trPr>
          <w:trHeight w:val="648"/>
        </w:trPr>
        <w:tc>
          <w:tcPr>
            <w:tcW w:w="4515"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ab/>
              <w:t xml:space="preserve">apports </w:t>
            </w:r>
          </w:p>
        </w:tc>
        <w:tc>
          <w:tcPr>
            <w:tcW w:w="945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Date </w:t>
            </w:r>
          </w:p>
        </w:tc>
      </w:tr>
      <w:tr w:rsidR="006B7F74">
        <w:trPr>
          <w:trHeight w:val="698"/>
        </w:trPr>
        <w:tc>
          <w:tcPr>
            <w:tcW w:w="4515"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1. Rapport initial </w:t>
            </w:r>
          </w:p>
        </w:tc>
        <w:tc>
          <w:tcPr>
            <w:tcW w:w="945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1740"/>
        </w:trPr>
        <w:tc>
          <w:tcPr>
            <w:tcW w:w="4515"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2. Rapports d’avancement a. Premier rapport d’avancement b. Deuxième rapport d’avancement </w:t>
            </w:r>
          </w:p>
        </w:tc>
        <w:tc>
          <w:tcPr>
            <w:tcW w:w="945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580"/>
        </w:trPr>
        <w:tc>
          <w:tcPr>
            <w:tcW w:w="4515"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3. Projet de rapport final </w:t>
            </w:r>
          </w:p>
        </w:tc>
        <w:tc>
          <w:tcPr>
            <w:tcW w:w="945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685"/>
        </w:trPr>
        <w:tc>
          <w:tcPr>
            <w:tcW w:w="4515"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4. Rapport final </w:t>
            </w:r>
          </w:p>
        </w:tc>
        <w:tc>
          <w:tcPr>
            <w:tcW w:w="945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bl>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spacing w:after="0" w:line="240" w:lineRule="auto"/>
        <w:rPr>
          <w:rFonts w:ascii="Times New Roman" w:eastAsia="Times New Roman" w:hAnsi="Times New Roman"/>
          <w:sz w:val="24"/>
          <w:szCs w:val="24"/>
          <w:lang w:eastAsia="fr-FR"/>
        </w:rPr>
        <w:sectPr w:rsidR="006B7F74">
          <w:type w:val="nextColumn"/>
          <w:pgSz w:w="16820" w:h="11900" w:orient="landscape"/>
          <w:pgMar w:top="1134" w:right="851" w:bottom="567" w:left="851" w:header="720" w:footer="720" w:gutter="0"/>
          <w:paperSrc w:first="15" w:other="15"/>
          <w:cols w:space="720"/>
        </w:sect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B7F74">
      <w:pPr>
        <w:jc w:val="center"/>
        <w:rPr>
          <w:rFonts w:ascii="Calisto MT" w:hAnsi="Calisto MT" w:cs="Tahoma"/>
          <w:b/>
          <w:sz w:val="36"/>
          <w:szCs w:val="36"/>
        </w:rPr>
      </w:pPr>
    </w:p>
    <w:p w:rsidR="006B7F74" w:rsidRDefault="006345C0">
      <w:pPr>
        <w:jc w:val="center"/>
        <w:rPr>
          <w:rFonts w:ascii="Calisto MT" w:hAnsi="Calisto MT" w:cs="Tahoma"/>
          <w:b/>
          <w:sz w:val="36"/>
          <w:szCs w:val="36"/>
        </w:rPr>
      </w:pPr>
      <w:r>
        <w:rPr>
          <w:rFonts w:ascii="Calisto MT" w:hAnsi="Calisto MT" w:cs="Tahoma"/>
          <w:b/>
          <w:sz w:val="36"/>
          <w:szCs w:val="36"/>
        </w:rPr>
        <w:t>Pièce n° 6</w:t>
      </w:r>
    </w:p>
    <w:p w:rsidR="006B7F74" w:rsidRDefault="006B7F74">
      <w:pPr>
        <w:jc w:val="center"/>
        <w:rPr>
          <w:rFonts w:ascii="Calisto MT" w:hAnsi="Calisto MT" w:cs="Tahoma"/>
          <w:b/>
          <w:sz w:val="36"/>
          <w:szCs w:val="36"/>
        </w:rPr>
      </w:pPr>
    </w:p>
    <w:p w:rsidR="006B7F74" w:rsidRDefault="006345C0">
      <w:pPr>
        <w:jc w:val="center"/>
        <w:rPr>
          <w:rFonts w:ascii="Calisto MT" w:hAnsi="Calisto MT" w:cs="Tahoma"/>
          <w:b/>
          <w:sz w:val="36"/>
          <w:szCs w:val="36"/>
        </w:rPr>
      </w:pPr>
      <w:r>
        <w:rPr>
          <w:rFonts w:ascii="Calisto MT" w:hAnsi="Calisto MT" w:cs="Tahoma"/>
          <w:b/>
          <w:sz w:val="36"/>
          <w:szCs w:val="36"/>
        </w:rPr>
        <w:t>PROPOSITION FINANCIERES TABLEAUX TYPES</w:t>
      </w:r>
    </w:p>
    <w:p w:rsidR="006B7F74" w:rsidRDefault="006B7F74">
      <w:pPr>
        <w:rPr>
          <w:rFonts w:ascii="Calisto MT" w:hAnsi="Calisto MT" w:cs="Tahoma"/>
        </w:rPr>
      </w:pPr>
    </w:p>
    <w:p w:rsidR="006B7F74" w:rsidRDefault="006B7F74">
      <w:pPr>
        <w:rPr>
          <w:rFonts w:ascii="Calisto MT" w:hAnsi="Calisto MT" w:cs="Tahoma"/>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36"/>
          <w:szCs w:val="36"/>
        </w:rPr>
      </w:pPr>
    </w:p>
    <w:p w:rsidR="006B7F74" w:rsidRDefault="006345C0">
      <w:pPr>
        <w:pStyle w:val="CM84"/>
        <w:spacing w:after="0"/>
        <w:ind w:left="2763"/>
        <w:jc w:val="both"/>
        <w:rPr>
          <w:rFonts w:ascii="Times New Roman" w:hAnsi="Times New Roman"/>
          <w:b/>
          <w:bCs/>
          <w:sz w:val="36"/>
          <w:szCs w:val="36"/>
        </w:rPr>
      </w:pPr>
      <w:r>
        <w:rPr>
          <w:rFonts w:ascii="Times New Roman" w:hAnsi="Times New Roman"/>
          <w:b/>
          <w:bCs/>
          <w:sz w:val="36"/>
          <w:szCs w:val="36"/>
        </w:rPr>
        <w:t>Récapitulatif des tableaux types</w:t>
      </w:r>
    </w:p>
    <w:p w:rsidR="006B7F74" w:rsidRDefault="006B7F74">
      <w:pPr>
        <w:pStyle w:val="CM84"/>
        <w:spacing w:after="0"/>
        <w:ind w:left="2763"/>
        <w:jc w:val="both"/>
        <w:rPr>
          <w:rFonts w:ascii="Times New Roman" w:hAnsi="Times New Roman"/>
          <w:b/>
          <w:bCs/>
          <w:sz w:val="36"/>
          <w:szCs w:val="36"/>
        </w:rPr>
      </w:pPr>
    </w:p>
    <w:p w:rsidR="006B7F74" w:rsidRDefault="006B7F74">
      <w:pPr>
        <w:pStyle w:val="CM84"/>
        <w:spacing w:after="0"/>
        <w:ind w:left="2763"/>
        <w:jc w:val="both"/>
        <w:rPr>
          <w:rFonts w:ascii="Times New Roman" w:hAnsi="Times New Roman"/>
          <w:sz w:val="36"/>
          <w:szCs w:val="36"/>
        </w:rPr>
      </w:pPr>
    </w:p>
    <w:p w:rsidR="006B7F74" w:rsidRDefault="006345C0">
      <w:pPr>
        <w:pStyle w:val="CM84"/>
        <w:spacing w:after="0"/>
        <w:ind w:left="964" w:right="560" w:hanging="962"/>
        <w:jc w:val="both"/>
        <w:rPr>
          <w:rFonts w:ascii="Times New Roman" w:hAnsi="Times New Roman"/>
          <w:b/>
        </w:rPr>
      </w:pPr>
      <w:r>
        <w:rPr>
          <w:rFonts w:ascii="Times New Roman" w:hAnsi="Times New Roman"/>
          <w:b/>
        </w:rPr>
        <w:t>5. A.</w:t>
      </w:r>
      <w:r>
        <w:rPr>
          <w:rFonts w:ascii="Times New Roman" w:hAnsi="Times New Roman"/>
          <w:b/>
        </w:rPr>
        <w:tab/>
        <w:t xml:space="preserve">Lettre de soumission de la proposition financière pour les marchés à paiement par prix forfaitaires </w:t>
      </w:r>
    </w:p>
    <w:p w:rsidR="006B7F74" w:rsidRDefault="006B7F74">
      <w:pPr>
        <w:pStyle w:val="Default"/>
      </w:pPr>
    </w:p>
    <w:p w:rsidR="006B7F74" w:rsidRDefault="006345C0">
      <w:pPr>
        <w:pStyle w:val="CM84"/>
        <w:spacing w:after="0"/>
        <w:ind w:left="963" w:hanging="962"/>
        <w:jc w:val="both"/>
        <w:rPr>
          <w:rFonts w:ascii="Times New Roman" w:hAnsi="Times New Roman"/>
          <w:b/>
        </w:rPr>
      </w:pPr>
      <w:r>
        <w:rPr>
          <w:rFonts w:ascii="Times New Roman" w:hAnsi="Times New Roman"/>
          <w:b/>
        </w:rPr>
        <w:t>5. B.</w:t>
      </w:r>
      <w:r>
        <w:rPr>
          <w:rFonts w:ascii="Times New Roman" w:hAnsi="Times New Roman"/>
          <w:b/>
        </w:rPr>
        <w:tab/>
        <w:t xml:space="preserve">Etat récapitulatif des coûts </w:t>
      </w:r>
    </w:p>
    <w:p w:rsidR="006B7F74" w:rsidRDefault="006B7F74">
      <w:pPr>
        <w:pStyle w:val="Default"/>
      </w:pPr>
    </w:p>
    <w:p w:rsidR="006B7F74" w:rsidRDefault="006B7F74">
      <w:pPr>
        <w:spacing w:after="0" w:line="240" w:lineRule="auto"/>
        <w:rPr>
          <w:rFonts w:ascii="Times New Roman" w:eastAsia="Times New Roman" w:hAnsi="Times New Roman"/>
          <w:b/>
          <w:sz w:val="24"/>
          <w:szCs w:val="24"/>
          <w:lang w:eastAsia="fr-FR"/>
        </w:rPr>
        <w:sectPr w:rsidR="006B7F74">
          <w:pgSz w:w="11900" w:h="16820"/>
          <w:pgMar w:top="851" w:right="567" w:bottom="851" w:left="1134" w:header="720" w:footer="720" w:gutter="0"/>
          <w:paperSrc w:first="15" w:other="15"/>
          <w:cols w:space="720"/>
        </w:sectPr>
      </w:pPr>
    </w:p>
    <w:p w:rsidR="006B7F74" w:rsidRDefault="006345C0">
      <w:pPr>
        <w:pStyle w:val="CM84"/>
        <w:spacing w:after="0"/>
        <w:rPr>
          <w:rFonts w:ascii="Times New Roman" w:hAnsi="Times New Roman"/>
          <w:b/>
        </w:rPr>
      </w:pPr>
      <w:r>
        <w:rPr>
          <w:rFonts w:ascii="Times New Roman" w:hAnsi="Times New Roman"/>
          <w:b/>
        </w:rPr>
        <w:lastRenderedPageBreak/>
        <w:t xml:space="preserve"> 5. C.</w:t>
      </w:r>
      <w:r>
        <w:rPr>
          <w:rFonts w:ascii="Times New Roman" w:hAnsi="Times New Roman"/>
          <w:b/>
        </w:rPr>
        <w:tab/>
        <w:t xml:space="preserve">Coût Unitaire du Personnel Clef </w:t>
      </w:r>
    </w:p>
    <w:p w:rsidR="006B7F74" w:rsidRDefault="006B7F74">
      <w:pPr>
        <w:pStyle w:val="CM84"/>
        <w:spacing w:after="0"/>
        <w:ind w:left="963" w:hanging="962"/>
        <w:jc w:val="both"/>
        <w:rPr>
          <w:rFonts w:ascii="Times New Roman" w:hAnsi="Times New Roman"/>
          <w:b/>
        </w:rPr>
      </w:pPr>
    </w:p>
    <w:p w:rsidR="006B7F74" w:rsidRDefault="006B7F74">
      <w:pPr>
        <w:spacing w:after="0" w:line="240" w:lineRule="auto"/>
        <w:rPr>
          <w:rFonts w:ascii="Helvetica" w:eastAsia="Times New Roman" w:hAnsi="Helvetica"/>
          <w:color w:val="000000"/>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4"/>
        <w:spacing w:after="0"/>
        <w:ind w:left="963" w:hanging="962"/>
        <w:jc w:val="both"/>
        <w:rPr>
          <w:rFonts w:ascii="Times New Roman" w:hAnsi="Times New Roman"/>
          <w:b/>
        </w:rPr>
      </w:pPr>
      <w:r>
        <w:rPr>
          <w:rFonts w:ascii="Times New Roman" w:hAnsi="Times New Roman"/>
          <w:b/>
        </w:rPr>
        <w:lastRenderedPageBreak/>
        <w:t>5. D.</w:t>
      </w:r>
      <w:r>
        <w:rPr>
          <w:rFonts w:ascii="Times New Roman" w:hAnsi="Times New Roman"/>
          <w:b/>
        </w:rPr>
        <w:tab/>
        <w:t>Coût Unitaire du Personnel d’Exécution</w:t>
      </w:r>
    </w:p>
    <w:p w:rsidR="006B7F74" w:rsidRDefault="006B7F74">
      <w:pPr>
        <w:pStyle w:val="CM84"/>
        <w:spacing w:after="0"/>
        <w:ind w:left="963" w:hanging="962"/>
        <w:jc w:val="both"/>
        <w:rPr>
          <w:rFonts w:ascii="Times New Roman" w:hAnsi="Times New Roman"/>
          <w:b/>
        </w:rPr>
      </w:pPr>
    </w:p>
    <w:p w:rsidR="006B7F74" w:rsidRDefault="006345C0">
      <w:pPr>
        <w:pStyle w:val="CM57"/>
        <w:spacing w:line="240" w:lineRule="auto"/>
        <w:ind w:left="963" w:hanging="962"/>
        <w:rPr>
          <w:rFonts w:ascii="Times New Roman" w:hAnsi="Times New Roman"/>
          <w:b/>
        </w:rPr>
      </w:pPr>
      <w:r>
        <w:rPr>
          <w:rFonts w:ascii="Times New Roman" w:hAnsi="Times New Roman"/>
          <w:b/>
        </w:rPr>
        <w:t>5. I.</w:t>
      </w:r>
      <w:r>
        <w:rPr>
          <w:rFonts w:ascii="Times New Roman" w:hAnsi="Times New Roman"/>
          <w:b/>
        </w:rPr>
        <w:tab/>
        <w:t xml:space="preserve">Cadre du Bordereau des prix unitaires </w:t>
      </w:r>
    </w:p>
    <w:p w:rsidR="006B7F74" w:rsidRDefault="006B7F74">
      <w:pPr>
        <w:pStyle w:val="Default"/>
      </w:pPr>
    </w:p>
    <w:p w:rsidR="006B7F74" w:rsidRDefault="006B7F74">
      <w:pPr>
        <w:spacing w:after="0" w:line="240" w:lineRule="auto"/>
        <w:rPr>
          <w:rFonts w:ascii="Helvetica" w:eastAsia="Times New Roman" w:hAnsi="Helvetica"/>
          <w:color w:val="000000"/>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57"/>
        <w:spacing w:line="240" w:lineRule="auto"/>
        <w:ind w:left="964" w:hanging="964"/>
        <w:jc w:val="both"/>
        <w:rPr>
          <w:rFonts w:ascii="Times New Roman" w:hAnsi="Times New Roman"/>
          <w:b/>
        </w:rPr>
      </w:pPr>
      <w:r>
        <w:rPr>
          <w:rFonts w:ascii="Times New Roman" w:hAnsi="Times New Roman"/>
          <w:b/>
        </w:rPr>
        <w:lastRenderedPageBreak/>
        <w:t>5. J.</w:t>
      </w:r>
      <w:r>
        <w:rPr>
          <w:rFonts w:ascii="Times New Roman" w:hAnsi="Times New Roman"/>
          <w:b/>
        </w:rPr>
        <w:tab/>
        <w:t xml:space="preserve">Cadre du détail estimatif </w:t>
      </w:r>
    </w:p>
    <w:p w:rsidR="006B7F74" w:rsidRDefault="006B7F74">
      <w:pPr>
        <w:spacing w:after="0" w:line="240" w:lineRule="auto"/>
        <w:rPr>
          <w:rFonts w:ascii="Times New Roman" w:eastAsia="Times New Roman" w:hAnsi="Times New Roman"/>
          <w:b/>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CM57"/>
        <w:spacing w:line="240" w:lineRule="auto"/>
        <w:ind w:left="964" w:hanging="964"/>
        <w:jc w:val="both"/>
        <w:rPr>
          <w:rFonts w:ascii="Times New Roman" w:hAnsi="Times New Roman"/>
          <w:b/>
        </w:rPr>
      </w:pPr>
    </w:p>
    <w:p w:rsidR="006B7F74" w:rsidRDefault="006345C0">
      <w:pPr>
        <w:pStyle w:val="CM57"/>
        <w:spacing w:line="240" w:lineRule="auto"/>
        <w:ind w:left="964" w:hanging="964"/>
        <w:jc w:val="both"/>
        <w:rPr>
          <w:rFonts w:ascii="Times New Roman" w:hAnsi="Times New Roman"/>
          <w:b/>
        </w:rPr>
      </w:pPr>
      <w:r>
        <w:rPr>
          <w:rFonts w:ascii="Times New Roman" w:hAnsi="Times New Roman"/>
          <w:b/>
        </w:rPr>
        <w:t>5. K.</w:t>
      </w:r>
      <w:r>
        <w:rPr>
          <w:rFonts w:ascii="Times New Roman" w:hAnsi="Times New Roman"/>
          <w:b/>
        </w:rPr>
        <w:tab/>
        <w:t xml:space="preserve">Cadre du sous-détail des prix unitaires </w:t>
      </w:r>
    </w:p>
    <w:p w:rsidR="006B7F74" w:rsidRDefault="006B7F74">
      <w:pPr>
        <w:pStyle w:val="Default"/>
        <w:rPr>
          <w:rFonts w:ascii="Times New Roman" w:hAnsi="Times New Roman"/>
          <w:color w:val="auto"/>
        </w:rPr>
      </w:pPr>
    </w:p>
    <w:p w:rsidR="006B7F74" w:rsidRDefault="006B7F74">
      <w:pPr>
        <w:spacing w:after="0" w:line="240" w:lineRule="auto"/>
        <w:rPr>
          <w:rFonts w:ascii="Times New Roman" w:eastAsia="Times New Roman" w:hAnsi="Times New Roman"/>
          <w:b/>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Default"/>
        <w:jc w:val="right"/>
        <w:rPr>
          <w:rFonts w:ascii="Times New Roman" w:hAnsi="Times New Roman"/>
          <w:color w:val="auto"/>
        </w:rPr>
      </w:pPr>
      <w:r>
        <w:rPr>
          <w:rFonts w:ascii="Times New Roman" w:hAnsi="Times New Roman"/>
        </w:rPr>
        <w:lastRenderedPageBreak/>
        <w:br w:type="page"/>
      </w:r>
    </w:p>
    <w:p w:rsidR="006B7F74" w:rsidRDefault="006345C0">
      <w:pPr>
        <w:pStyle w:val="CM85"/>
        <w:spacing w:after="0"/>
        <w:jc w:val="center"/>
        <w:rPr>
          <w:rFonts w:ascii="Times New Roman" w:hAnsi="Times New Roman"/>
          <w:sz w:val="28"/>
          <w:szCs w:val="28"/>
        </w:rPr>
      </w:pPr>
      <w:r>
        <w:rPr>
          <w:rFonts w:ascii="Times New Roman" w:hAnsi="Times New Roman"/>
          <w:b/>
          <w:bCs/>
          <w:sz w:val="28"/>
          <w:szCs w:val="28"/>
        </w:rPr>
        <w:lastRenderedPageBreak/>
        <w:t>5. A. Lettre de soumission de la proposition financière (modèle)</w:t>
      </w:r>
    </w:p>
    <w:p w:rsidR="006B7F74" w:rsidRDefault="006B7F74">
      <w:pPr>
        <w:spacing w:after="0" w:line="240" w:lineRule="auto"/>
        <w:rPr>
          <w:rFonts w:ascii="Times New Roman" w:eastAsia="Times New Roman" w:hAnsi="Times New Roman"/>
          <w:sz w:val="28"/>
          <w:szCs w:val="28"/>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345C0">
      <w:pPr>
        <w:pStyle w:val="CM48"/>
        <w:ind w:left="6096"/>
        <w:rPr>
          <w:rFonts w:ascii="Times New Roman" w:hAnsi="Times New Roman"/>
        </w:rPr>
      </w:pPr>
      <w:r>
        <w:rPr>
          <w:rFonts w:ascii="Times New Roman" w:hAnsi="Times New Roman"/>
        </w:rPr>
        <w:t>[Mvengue, le_______________]</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1268" w:bottom="851" w:left="1134" w:header="720" w:footer="720" w:gutter="0"/>
          <w:paperSrc w:first="15" w:other="15"/>
          <w:cols w:space="720"/>
        </w:sectPr>
      </w:pPr>
    </w:p>
    <w:p w:rsidR="006B7F74" w:rsidRDefault="006B7F74">
      <w:pPr>
        <w:pStyle w:val="CM48"/>
        <w:ind w:left="7920"/>
        <w:jc w:val="both"/>
        <w:rPr>
          <w:rFonts w:ascii="Times New Roman" w:hAnsi="Times New Roman"/>
        </w:rPr>
      </w:pPr>
    </w:p>
    <w:p w:rsidR="006B7F74" w:rsidRDefault="006345C0">
      <w:pPr>
        <w:pStyle w:val="CM81"/>
        <w:spacing w:after="0"/>
        <w:rPr>
          <w:rFonts w:ascii="Times New Roman" w:hAnsi="Times New Roman"/>
        </w:rPr>
      </w:pPr>
      <w:r>
        <w:rPr>
          <w:rFonts w:ascii="Times New Roman" w:hAnsi="Times New Roman"/>
        </w:rPr>
        <w:t xml:space="preserve">À : [Monsieur le Maire de la Commune d’Arrondissement de Mvengue]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1"/>
        <w:spacing w:after="0"/>
        <w:jc w:val="both"/>
        <w:rPr>
          <w:rFonts w:ascii="Times New Roman" w:hAnsi="Times New Roman"/>
        </w:rPr>
      </w:pPr>
      <w:r>
        <w:rPr>
          <w:rFonts w:ascii="Times New Roman" w:hAnsi="Times New Roman"/>
        </w:rPr>
        <w:lastRenderedPageBreak/>
        <w:t xml:space="preserve">Monsieur le Maire,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pPr>
        <w:pStyle w:val="CM81"/>
        <w:spacing w:after="0"/>
        <w:jc w:val="both"/>
        <w:rPr>
          <w:rFonts w:ascii="Times New Roman" w:hAnsi="Times New Roman"/>
        </w:rPr>
      </w:pPr>
      <w:r>
        <w:rPr>
          <w:rFonts w:ascii="Times New Roman" w:hAnsi="Times New Roman"/>
        </w:rPr>
        <w:lastRenderedPageBreak/>
        <w:t xml:space="preserve">Nous, soussignés, avons l’honneur de vous proposer nos services, à titre de prestataire, pour [  _________   conformément à votre Avis d’Appel d’Offres N° [à indiquer] en date du [date] et à notre Proposition (nos Propositions technique et financière). </w:t>
      </w:r>
    </w:p>
    <w:p w:rsidR="006B7F74" w:rsidRDefault="006345C0">
      <w:pPr>
        <w:pStyle w:val="CM81"/>
        <w:spacing w:after="0"/>
        <w:jc w:val="both"/>
        <w:rPr>
          <w:rFonts w:ascii="Times New Roman" w:hAnsi="Times New Roman"/>
        </w:rPr>
      </w:pPr>
      <w:r>
        <w:rPr>
          <w:rFonts w:ascii="Times New Roman" w:hAnsi="Times New Roman"/>
        </w:rPr>
        <w:t xml:space="preserve">Vous trouverez ci-joint notre Proposition financière qui s’élève à [montant en lettres et en chiffres ainsi que le(s) lot(s) et la clef de répartition francs CFA/devise, le cas échéant]. Ce montant net d’impôts, de droits et de taxes, que nous avons estimé par ailleurs à [montant(s) en lettres et en chiffres]. </w:t>
      </w:r>
    </w:p>
    <w:p w:rsidR="006B7F74" w:rsidRDefault="006345C0">
      <w:pPr>
        <w:pStyle w:val="CM81"/>
        <w:spacing w:after="0"/>
        <w:jc w:val="both"/>
        <w:rPr>
          <w:rFonts w:ascii="Times New Roman" w:hAnsi="Times New Roman"/>
        </w:rPr>
      </w:pPr>
      <w:r>
        <w:rPr>
          <w:rFonts w:ascii="Times New Roman" w:hAnsi="Times New Roman"/>
        </w:rPr>
        <w:t xml:space="preserve">Notre Proposition financière a pour nous force obligatoire, sous réserve des modifications résultant de la négociation du Contrat, jusqu’à l’expiration du délai de validité de la Proposition, c’est-à-dire jusqu’au [date]. </w:t>
      </w:r>
    </w:p>
    <w:p w:rsidR="006B7F74" w:rsidRDefault="006345C0">
      <w:pPr>
        <w:pStyle w:val="CM81"/>
        <w:spacing w:after="0"/>
        <w:jc w:val="both"/>
        <w:rPr>
          <w:rFonts w:ascii="Times New Roman" w:hAnsi="Times New Roman"/>
        </w:rPr>
      </w:pPr>
      <w:r>
        <w:rPr>
          <w:rFonts w:ascii="Times New Roman" w:hAnsi="Times New Roman"/>
        </w:rPr>
        <w:t xml:space="preserve">Nous savons que vous n’êtes tenue/tenu d’accepter aucune des propositions reçues. </w:t>
      </w:r>
    </w:p>
    <w:p w:rsidR="006B7F74" w:rsidRDefault="006345C0">
      <w:pPr>
        <w:pStyle w:val="CM84"/>
        <w:spacing w:after="0"/>
        <w:jc w:val="both"/>
        <w:rPr>
          <w:rFonts w:ascii="Times New Roman" w:hAnsi="Times New Roman"/>
        </w:rPr>
      </w:pPr>
      <w:r>
        <w:rPr>
          <w:rFonts w:ascii="Times New Roman" w:hAnsi="Times New Roman"/>
        </w:rPr>
        <w:t xml:space="preserve">Veuillez agréer, Monsieur le Ministre, l’assurance de notre considération distinguée. </w:t>
      </w:r>
    </w:p>
    <w:p w:rsidR="006B7F74" w:rsidRDefault="006345C0">
      <w:pPr>
        <w:pStyle w:val="CM3"/>
        <w:spacing w:line="240" w:lineRule="auto"/>
        <w:jc w:val="center"/>
        <w:rPr>
          <w:rFonts w:ascii="Times New Roman" w:hAnsi="Times New Roman"/>
        </w:rPr>
      </w:pPr>
      <w:r>
        <w:rPr>
          <w:rFonts w:ascii="Times New Roman" w:hAnsi="Times New Roman"/>
        </w:rPr>
        <w:t>Signature du représentant habilité :</w:t>
      </w:r>
      <w:r>
        <w:rPr>
          <w:rFonts w:ascii="Times New Roman" w:hAnsi="Times New Roman"/>
        </w:rPr>
        <w:br/>
        <w:t>Nom et titre du signataire :</w:t>
      </w:r>
      <w:r>
        <w:rPr>
          <w:rFonts w:ascii="Times New Roman" w:hAnsi="Times New Roman"/>
        </w:rPr>
        <w:br/>
        <w:t>Nom du Candidat :</w:t>
      </w:r>
      <w:r>
        <w:rPr>
          <w:rFonts w:ascii="Times New Roman" w:hAnsi="Times New Roman"/>
        </w:rPr>
        <w:br/>
        <w:t>Adresse :</w:t>
      </w:r>
      <w:r>
        <w:rPr>
          <w:rFonts w:ascii="Times New Roman" w:hAnsi="Times New Roman"/>
        </w:rPr>
        <w:br/>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985" w:bottom="851"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345C0">
      <w:pPr>
        <w:pStyle w:val="CM85"/>
        <w:spacing w:after="0"/>
        <w:jc w:val="center"/>
        <w:rPr>
          <w:rFonts w:ascii="Times New Roman" w:hAnsi="Times New Roman"/>
          <w:b/>
          <w:bCs/>
          <w:sz w:val="28"/>
          <w:szCs w:val="28"/>
        </w:rPr>
      </w:pPr>
      <w:r>
        <w:rPr>
          <w:rFonts w:ascii="Times New Roman" w:hAnsi="Times New Roman"/>
          <w:b/>
          <w:bCs/>
          <w:sz w:val="28"/>
          <w:szCs w:val="28"/>
        </w:rPr>
        <w:t>5.B. Etat récapitulatif des coûts</w:t>
      </w:r>
    </w:p>
    <w:p w:rsidR="006B7F74" w:rsidRDefault="006B7F74">
      <w:pPr>
        <w:pStyle w:val="Default"/>
      </w:pPr>
    </w:p>
    <w:tbl>
      <w:tblPr>
        <w:tblW w:w="9889" w:type="dxa"/>
        <w:tblBorders>
          <w:top w:val="single" w:sz="4" w:space="0" w:color="211D1E"/>
          <w:left w:val="single" w:sz="4" w:space="0" w:color="211D1E"/>
          <w:bottom w:val="single" w:sz="4" w:space="0" w:color="211D1E"/>
          <w:right w:val="single" w:sz="4" w:space="0" w:color="211D1E"/>
          <w:insideH w:val="single" w:sz="4" w:space="0" w:color="211D1E"/>
          <w:insideV w:val="single" w:sz="4" w:space="0" w:color="211D1E"/>
        </w:tblBorders>
        <w:tblLook w:val="04A0" w:firstRow="1" w:lastRow="0" w:firstColumn="1" w:lastColumn="0" w:noHBand="0" w:noVBand="1"/>
      </w:tblPr>
      <w:tblGrid>
        <w:gridCol w:w="5735"/>
        <w:gridCol w:w="2413"/>
        <w:gridCol w:w="1741"/>
      </w:tblGrid>
      <w:tr w:rsidR="006B7F74">
        <w:trPr>
          <w:trHeight w:val="495"/>
        </w:trPr>
        <w:tc>
          <w:tcPr>
            <w:tcW w:w="5735"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Coûts </w:t>
            </w:r>
          </w:p>
        </w:tc>
        <w:tc>
          <w:tcPr>
            <w:tcW w:w="241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 xml:space="preserve">Monnaie(s)(7) </w:t>
            </w:r>
          </w:p>
        </w:tc>
        <w:tc>
          <w:tcPr>
            <w:tcW w:w="1741"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right"/>
              <w:rPr>
                <w:rFonts w:ascii="Times New Roman" w:hAnsi="Times New Roman"/>
                <w:color w:val="auto"/>
              </w:rPr>
            </w:pPr>
            <w:r>
              <w:rPr>
                <w:rFonts w:ascii="Times New Roman" w:hAnsi="Times New Roman"/>
                <w:color w:val="auto"/>
              </w:rPr>
              <w:t xml:space="preserve">Montant(s) </w:t>
            </w:r>
          </w:p>
        </w:tc>
      </w:tr>
      <w:tr w:rsidR="006B7F74">
        <w:trPr>
          <w:trHeight w:val="890"/>
        </w:trPr>
        <w:tc>
          <w:tcPr>
            <w:tcW w:w="5735"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Sous-total </w:t>
            </w:r>
          </w:p>
        </w:tc>
        <w:tc>
          <w:tcPr>
            <w:tcW w:w="241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FCFA</w:t>
            </w:r>
          </w:p>
        </w:tc>
        <w:tc>
          <w:tcPr>
            <w:tcW w:w="1741"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r>
      <w:tr w:rsidR="006B7F74">
        <w:trPr>
          <w:trHeight w:val="865"/>
        </w:trPr>
        <w:tc>
          <w:tcPr>
            <w:tcW w:w="5735"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rPr>
                <w:rFonts w:ascii="Times New Roman" w:hAnsi="Times New Roman"/>
                <w:color w:val="auto"/>
              </w:rPr>
            </w:pPr>
            <w:r>
              <w:rPr>
                <w:rFonts w:ascii="Times New Roman" w:hAnsi="Times New Roman"/>
                <w:color w:val="auto"/>
              </w:rPr>
              <w:t xml:space="preserve">Impôts, droits, taxes, et autres charges fiscales </w:t>
            </w:r>
          </w:p>
        </w:tc>
        <w:tc>
          <w:tcPr>
            <w:tcW w:w="241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FCFA</w:t>
            </w:r>
          </w:p>
        </w:tc>
        <w:tc>
          <w:tcPr>
            <w:tcW w:w="1741"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r>
      <w:tr w:rsidR="006B7F74">
        <w:trPr>
          <w:trHeight w:val="535"/>
        </w:trPr>
        <w:tc>
          <w:tcPr>
            <w:tcW w:w="5735" w:type="dxa"/>
            <w:tcBorders>
              <w:top w:val="single" w:sz="4" w:space="0" w:color="211D1E"/>
              <w:left w:val="single" w:sz="4" w:space="0" w:color="211D1E"/>
              <w:bottom w:val="single" w:sz="4" w:space="0" w:color="211D1E"/>
              <w:right w:val="single" w:sz="4" w:space="0" w:color="211D1E"/>
            </w:tcBorders>
            <w:vAlign w:val="bottom"/>
            <w:hideMark/>
          </w:tcPr>
          <w:p w:rsidR="006B7F74" w:rsidRDefault="006345C0">
            <w:pPr>
              <w:pStyle w:val="Default"/>
              <w:rPr>
                <w:rFonts w:ascii="Times New Roman" w:hAnsi="Times New Roman"/>
                <w:color w:val="auto"/>
              </w:rPr>
            </w:pPr>
            <w:r>
              <w:rPr>
                <w:rFonts w:ascii="Times New Roman" w:hAnsi="Times New Roman"/>
                <w:color w:val="auto"/>
              </w:rPr>
              <w:t xml:space="preserve">Montant total de la Proposition financière </w:t>
            </w:r>
          </w:p>
        </w:tc>
        <w:tc>
          <w:tcPr>
            <w:tcW w:w="2413"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jc w:val="center"/>
              <w:rPr>
                <w:rFonts w:ascii="Times New Roman" w:hAnsi="Times New Roman"/>
                <w:color w:val="auto"/>
              </w:rPr>
            </w:pPr>
            <w:r>
              <w:rPr>
                <w:rFonts w:ascii="Times New Roman" w:hAnsi="Times New Roman"/>
                <w:color w:val="auto"/>
              </w:rPr>
              <w:t>FCFA</w:t>
            </w:r>
          </w:p>
        </w:tc>
        <w:tc>
          <w:tcPr>
            <w:tcW w:w="1741" w:type="dxa"/>
            <w:tcBorders>
              <w:top w:val="single" w:sz="4" w:space="0" w:color="211D1E"/>
              <w:left w:val="single" w:sz="4" w:space="0" w:color="211D1E"/>
              <w:bottom w:val="single" w:sz="4" w:space="0" w:color="211D1E"/>
              <w:right w:val="single" w:sz="4" w:space="0" w:color="211D1E"/>
            </w:tcBorders>
          </w:tcPr>
          <w:p w:rsidR="006B7F74" w:rsidRDefault="006B7F74">
            <w:pPr>
              <w:pStyle w:val="Default"/>
              <w:jc w:val="right"/>
              <w:rPr>
                <w:rFonts w:ascii="Times New Roman" w:hAnsi="Times New Roman"/>
                <w:color w:val="auto"/>
              </w:rPr>
            </w:pPr>
          </w:p>
        </w:tc>
      </w:tr>
    </w:tbl>
    <w:p w:rsidR="006B7F74" w:rsidRDefault="006B7F74">
      <w:pPr>
        <w:pStyle w:val="Default"/>
        <w:rPr>
          <w:rFonts w:ascii="Times New Roman" w:hAnsi="Times New Roman"/>
          <w:color w:val="auto"/>
        </w:rPr>
      </w:pPr>
    </w:p>
    <w:p w:rsidR="006B7F74" w:rsidRDefault="006345C0">
      <w:pPr>
        <w:pStyle w:val="CM100"/>
        <w:spacing w:after="0"/>
        <w:jc w:val="center"/>
        <w:rPr>
          <w:rFonts w:ascii="Times New Roman" w:hAnsi="Times New Roman"/>
        </w:rPr>
      </w:pPr>
      <w:r>
        <w:rPr>
          <w:rFonts w:ascii="Times New Roman" w:hAnsi="Times New Roman"/>
          <w:b/>
          <w:bCs/>
        </w:rPr>
        <w:t>5.C. Ventilation des coûts par activité</w:t>
      </w:r>
      <w:r>
        <w:rPr>
          <w:rFonts w:ascii="Times New Roman" w:hAnsi="Times New Roman"/>
          <w:b/>
          <w:bCs/>
        </w:rPr>
        <w:br/>
      </w:r>
    </w:p>
    <w:tbl>
      <w:tblPr>
        <w:tblW w:w="9889" w:type="dxa"/>
        <w:tblLook w:val="04A0" w:firstRow="1" w:lastRow="0" w:firstColumn="1" w:lastColumn="0" w:noHBand="0" w:noVBand="1"/>
      </w:tblPr>
      <w:tblGrid>
        <w:gridCol w:w="6515"/>
        <w:gridCol w:w="2000"/>
        <w:gridCol w:w="1374"/>
      </w:tblGrid>
      <w:tr w:rsidR="006B7F74">
        <w:trPr>
          <w:trHeight w:val="800"/>
        </w:trPr>
        <w:tc>
          <w:tcPr>
            <w:tcW w:w="6515"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Activité no : </w:t>
            </w:r>
          </w:p>
        </w:tc>
        <w:tc>
          <w:tcPr>
            <w:tcW w:w="2000"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Activité no : </w:t>
            </w:r>
          </w:p>
        </w:tc>
        <w:tc>
          <w:tcPr>
            <w:tcW w:w="1374"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Description : </w:t>
            </w:r>
          </w:p>
        </w:tc>
      </w:tr>
      <w:tr w:rsidR="006B7F74">
        <w:trPr>
          <w:trHeight w:val="3058"/>
        </w:trPr>
        <w:tc>
          <w:tcPr>
            <w:tcW w:w="6515"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Composantes du prix Rémunération Frais remboursables Frais divers Sous-total </w:t>
            </w:r>
          </w:p>
        </w:tc>
        <w:tc>
          <w:tcPr>
            <w:tcW w:w="2000"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Monnaie(s) </w:t>
            </w:r>
          </w:p>
        </w:tc>
        <w:tc>
          <w:tcPr>
            <w:tcW w:w="1374" w:type="dxa"/>
            <w:tcBorders>
              <w:top w:val="single" w:sz="4" w:space="0" w:color="211D1E"/>
              <w:left w:val="single" w:sz="4" w:space="0" w:color="211D1E"/>
              <w:bottom w:val="single" w:sz="4" w:space="0" w:color="211D1E"/>
              <w:right w:val="single" w:sz="4" w:space="0" w:color="211D1E"/>
            </w:tcBorders>
            <w:hideMark/>
          </w:tcPr>
          <w:p w:rsidR="006B7F74" w:rsidRDefault="006345C0">
            <w:pPr>
              <w:pStyle w:val="Default"/>
              <w:rPr>
                <w:rFonts w:ascii="Times New Roman" w:hAnsi="Times New Roman"/>
                <w:color w:val="auto"/>
              </w:rPr>
            </w:pPr>
            <w:r>
              <w:rPr>
                <w:rFonts w:ascii="Times New Roman" w:hAnsi="Times New Roman"/>
                <w:color w:val="auto"/>
              </w:rPr>
              <w:t xml:space="preserve">Montant(s) </w:t>
            </w:r>
          </w:p>
        </w:tc>
      </w:tr>
    </w:tbl>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B7F74">
      <w:pPr>
        <w:pStyle w:val="Default"/>
        <w:jc w:val="right"/>
        <w:rPr>
          <w:rFonts w:ascii="Times New Roman" w:hAnsi="Times New Roman"/>
          <w:color w:val="auto"/>
        </w:rPr>
      </w:pPr>
    </w:p>
    <w:tbl>
      <w:tblPr>
        <w:tblpPr w:leftFromText="141" w:rightFromText="141" w:vertAnchor="text" w:horzAnchor="margin" w:tblpY="781"/>
        <w:tblW w:w="9885" w:type="dxa"/>
        <w:tblLayout w:type="fixed"/>
        <w:tblLook w:val="04A0" w:firstRow="1" w:lastRow="0" w:firstColumn="1" w:lastColumn="0" w:noHBand="0" w:noVBand="1"/>
      </w:tblPr>
      <w:tblGrid>
        <w:gridCol w:w="1368"/>
        <w:gridCol w:w="3841"/>
        <w:gridCol w:w="1700"/>
        <w:gridCol w:w="1276"/>
        <w:gridCol w:w="1700"/>
      </w:tblGrid>
      <w:tr w:rsidR="006B7F74">
        <w:trPr>
          <w:trHeight w:val="788"/>
        </w:trPr>
        <w:tc>
          <w:tcPr>
            <w:tcW w:w="1368"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N° d’ordre</w:t>
            </w:r>
          </w:p>
        </w:tc>
        <w:tc>
          <w:tcPr>
            <w:tcW w:w="3843"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Désignation</w:t>
            </w:r>
          </w:p>
        </w:tc>
        <w:tc>
          <w:tcPr>
            <w:tcW w:w="1701"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b/>
                <w:color w:val="auto"/>
              </w:rPr>
            </w:pPr>
            <w:r>
              <w:rPr>
                <w:rFonts w:ascii="Times New Roman" w:hAnsi="Times New Roman"/>
                <w:b/>
                <w:color w:val="auto"/>
              </w:rPr>
              <w:t>Nombre d’exemplaires</w:t>
            </w:r>
          </w:p>
        </w:tc>
        <w:tc>
          <w:tcPr>
            <w:tcW w:w="1276"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b/>
                <w:color w:val="auto"/>
              </w:rPr>
            </w:pPr>
            <w:r>
              <w:rPr>
                <w:rFonts w:ascii="Times New Roman" w:hAnsi="Times New Roman"/>
                <w:b/>
                <w:color w:val="auto"/>
              </w:rPr>
              <w:t>Coût hors</w:t>
            </w:r>
          </w:p>
          <w:p w:rsidR="006B7F74" w:rsidRDefault="006345C0">
            <w:pPr>
              <w:pStyle w:val="Default"/>
              <w:jc w:val="center"/>
              <w:rPr>
                <w:rFonts w:ascii="Times New Roman" w:hAnsi="Times New Roman"/>
                <w:b/>
                <w:color w:val="auto"/>
              </w:rPr>
            </w:pPr>
            <w:r>
              <w:rPr>
                <w:rFonts w:ascii="Times New Roman" w:hAnsi="Times New Roman"/>
                <w:b/>
                <w:color w:val="auto"/>
              </w:rPr>
              <w:t>taxes</w:t>
            </w:r>
          </w:p>
        </w:tc>
        <w:tc>
          <w:tcPr>
            <w:tcW w:w="1701" w:type="dxa"/>
            <w:tcBorders>
              <w:top w:val="single" w:sz="4" w:space="0" w:color="211D1E"/>
              <w:left w:val="single" w:sz="4" w:space="0" w:color="211D1E"/>
              <w:bottom w:val="single" w:sz="4" w:space="0" w:color="211D1E"/>
              <w:right w:val="single" w:sz="4" w:space="0" w:color="211D1E"/>
            </w:tcBorders>
            <w:vAlign w:val="center"/>
            <w:hideMark/>
          </w:tcPr>
          <w:p w:rsidR="006B7F74" w:rsidRDefault="006345C0">
            <w:pPr>
              <w:pStyle w:val="Default"/>
              <w:jc w:val="center"/>
              <w:rPr>
                <w:rFonts w:ascii="Times New Roman" w:hAnsi="Times New Roman"/>
                <w:color w:val="auto"/>
              </w:rPr>
            </w:pPr>
            <w:r>
              <w:rPr>
                <w:rFonts w:ascii="Times New Roman" w:hAnsi="Times New Roman"/>
                <w:b/>
                <w:bCs/>
                <w:color w:val="auto"/>
              </w:rPr>
              <w:t xml:space="preserve">Observations </w:t>
            </w:r>
          </w:p>
        </w:tc>
      </w:tr>
      <w:tr w:rsidR="006B7F74">
        <w:trPr>
          <w:trHeight w:val="828"/>
        </w:trPr>
        <w:tc>
          <w:tcPr>
            <w:tcW w:w="136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384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276"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828"/>
        </w:trPr>
        <w:tc>
          <w:tcPr>
            <w:tcW w:w="136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384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276"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828"/>
        </w:trPr>
        <w:tc>
          <w:tcPr>
            <w:tcW w:w="136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384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276"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828"/>
        </w:trPr>
        <w:tc>
          <w:tcPr>
            <w:tcW w:w="136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384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276"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r w:rsidR="006B7F74">
        <w:trPr>
          <w:trHeight w:val="838"/>
        </w:trPr>
        <w:tc>
          <w:tcPr>
            <w:tcW w:w="1368"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3843"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276"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c>
          <w:tcPr>
            <w:tcW w:w="1701" w:type="dxa"/>
            <w:tcBorders>
              <w:top w:val="single" w:sz="4" w:space="0" w:color="211D1E"/>
              <w:left w:val="single" w:sz="4" w:space="0" w:color="211D1E"/>
              <w:bottom w:val="single" w:sz="4" w:space="0" w:color="211D1E"/>
              <w:right w:val="single" w:sz="4" w:space="0" w:color="211D1E"/>
            </w:tcBorders>
          </w:tcPr>
          <w:p w:rsidR="006B7F74" w:rsidRDefault="006B7F74">
            <w:pPr>
              <w:pStyle w:val="Default"/>
              <w:rPr>
                <w:rFonts w:ascii="Times New Roman" w:hAnsi="Times New Roman"/>
                <w:color w:val="auto"/>
              </w:rPr>
            </w:pPr>
          </w:p>
        </w:tc>
      </w:tr>
    </w:tbl>
    <w:p w:rsidR="006B7F74" w:rsidRDefault="006345C0">
      <w:pPr>
        <w:pStyle w:val="CM89"/>
        <w:spacing w:after="0"/>
        <w:jc w:val="center"/>
        <w:rPr>
          <w:rFonts w:ascii="Times New Roman" w:hAnsi="Times New Roman"/>
          <w:sz w:val="28"/>
          <w:szCs w:val="28"/>
        </w:rPr>
      </w:pPr>
      <w:r>
        <w:rPr>
          <w:rFonts w:ascii="Times New Roman" w:hAnsi="Times New Roman"/>
          <w:b/>
          <w:bCs/>
          <w:sz w:val="28"/>
          <w:szCs w:val="28"/>
        </w:rPr>
        <w:t xml:space="preserve">5. D. Coûts unitaires des Personnel d’Exécution </w:t>
      </w:r>
      <w:r>
        <w:rPr>
          <w:rFonts w:ascii="Times New Roman" w:hAnsi="Times New Roman"/>
          <w:b/>
          <w:bCs/>
          <w:sz w:val="28"/>
          <w:szCs w:val="28"/>
        </w:rPr>
        <w:br/>
      </w: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345C0">
      <w:pPr>
        <w:pStyle w:val="Default"/>
        <w:jc w:val="right"/>
        <w:rPr>
          <w:rFonts w:ascii="Times New Roman" w:hAnsi="Times New Roman"/>
          <w:color w:val="auto"/>
        </w:rPr>
      </w:pPr>
      <w:r>
        <w:rPr>
          <w:rFonts w:ascii="Times New Roman" w:hAnsi="Times New Roman"/>
          <w:b/>
          <w:bCs/>
          <w:color w:val="auto"/>
        </w:rPr>
        <w:t>.</w:t>
      </w:r>
    </w:p>
    <w:p w:rsidR="006B7F74" w:rsidRDefault="006B7F74">
      <w:pPr>
        <w:pStyle w:val="CM84"/>
        <w:spacing w:after="0"/>
        <w:jc w:val="both"/>
        <w:rPr>
          <w:rFonts w:ascii="Times New Roman" w:hAnsi="Times New Roman"/>
          <w:b/>
          <w:bCs/>
        </w:rPr>
      </w:pPr>
    </w:p>
    <w:p w:rsidR="006B7F74" w:rsidRDefault="006B7F74">
      <w:pPr>
        <w:pStyle w:val="CM84"/>
        <w:spacing w:after="0"/>
        <w:jc w:val="both"/>
        <w:rPr>
          <w:rFonts w:ascii="Times New Roman" w:hAnsi="Times New Roman"/>
          <w:b/>
          <w:bCs/>
        </w:rPr>
      </w:pPr>
    </w:p>
    <w:p w:rsidR="006B7F74" w:rsidRDefault="006B7F74">
      <w:pPr>
        <w:pStyle w:val="CM84"/>
        <w:spacing w:after="0"/>
        <w:jc w:val="both"/>
        <w:rPr>
          <w:rFonts w:ascii="Times New Roman" w:hAnsi="Times New Roman"/>
          <w:b/>
          <w:bCs/>
        </w:rPr>
      </w:pPr>
    </w:p>
    <w:p w:rsidR="006B7F74" w:rsidRDefault="006B7F74">
      <w:pPr>
        <w:pStyle w:val="CM84"/>
        <w:spacing w:after="0"/>
        <w:jc w:val="both"/>
        <w:rPr>
          <w:rFonts w:ascii="Times New Roman" w:hAnsi="Times New Roman"/>
          <w:b/>
          <w:bCs/>
        </w:rPr>
      </w:pPr>
    </w:p>
    <w:p w:rsidR="006B7F74" w:rsidRDefault="006B7F74">
      <w:pPr>
        <w:pStyle w:val="CM84"/>
        <w:spacing w:after="0"/>
        <w:jc w:val="both"/>
        <w:rPr>
          <w:rFonts w:ascii="Times New Roman" w:hAnsi="Times New Roman"/>
          <w:b/>
          <w:bCs/>
        </w:rPr>
      </w:pPr>
    </w:p>
    <w:p w:rsidR="006B7F74" w:rsidRDefault="006B7F74">
      <w:pPr>
        <w:pStyle w:val="CM84"/>
        <w:spacing w:after="0"/>
        <w:jc w:val="both"/>
        <w:rPr>
          <w:rFonts w:ascii="Times New Roman" w:hAnsi="Times New Roman"/>
          <w:b/>
          <w:bCs/>
        </w:rPr>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Default"/>
      </w:pPr>
    </w:p>
    <w:p w:rsidR="006B7F74" w:rsidRDefault="006B7F74">
      <w:pPr>
        <w:pStyle w:val="CM84"/>
        <w:spacing w:after="0"/>
        <w:jc w:val="both"/>
        <w:rPr>
          <w:rFonts w:ascii="Times New Roman" w:hAnsi="Times New Roman"/>
          <w:b/>
          <w:bCs/>
        </w:rPr>
      </w:pPr>
    </w:p>
    <w:p w:rsidR="006B7F74" w:rsidRDefault="006345C0">
      <w:pPr>
        <w:pStyle w:val="Default"/>
        <w:jc w:val="center"/>
        <w:rPr>
          <w:rFonts w:ascii="Times New Roman" w:hAnsi="Times New Roman"/>
          <w:color w:val="auto"/>
          <w:sz w:val="28"/>
          <w:szCs w:val="28"/>
        </w:rPr>
      </w:pPr>
      <w:r>
        <w:rPr>
          <w:rFonts w:ascii="Times New Roman" w:hAnsi="Times New Roman"/>
          <w:b/>
          <w:bCs/>
          <w:color w:val="auto"/>
          <w:sz w:val="28"/>
          <w:szCs w:val="28"/>
        </w:rPr>
        <w:t>5. I. Cadre du bordereau des prix unitaires</w:t>
      </w:r>
      <w:r>
        <w:rPr>
          <w:rFonts w:ascii="Times New Roman" w:hAnsi="Times New Roman"/>
          <w:b/>
          <w:bCs/>
          <w:color w:val="auto"/>
          <w:sz w:val="28"/>
          <w:szCs w:val="28"/>
        </w:rPr>
        <w:br/>
      </w:r>
    </w:p>
    <w:p w:rsidR="006B7F74" w:rsidRDefault="006345C0">
      <w:pPr>
        <w:numPr>
          <w:ilvl w:val="12"/>
          <w:numId w:val="0"/>
        </w:numPr>
        <w:tabs>
          <w:tab w:val="left" w:pos="1134"/>
        </w:tabs>
        <w:spacing w:after="0" w:line="240" w:lineRule="auto"/>
        <w:jc w:val="both"/>
        <w:outlineLvl w:val="0"/>
        <w:rPr>
          <w:rFonts w:ascii="Times New Roman" w:hAnsi="Times New Roman"/>
          <w:sz w:val="24"/>
          <w:szCs w:val="24"/>
        </w:rPr>
      </w:pPr>
      <w:r>
        <w:rPr>
          <w:rFonts w:ascii="Times New Roman" w:hAnsi="Times New Roman"/>
          <w:b/>
          <w:sz w:val="24"/>
          <w:szCs w:val="24"/>
        </w:rPr>
        <w:t>Article 1</w:t>
      </w:r>
      <w:r>
        <w:rPr>
          <w:rFonts w:ascii="Times New Roman" w:hAnsi="Times New Roman"/>
          <w:sz w:val="24"/>
          <w:szCs w:val="24"/>
        </w:rPr>
        <w:t xml:space="preserve"> : </w:t>
      </w:r>
      <w:r>
        <w:rPr>
          <w:rFonts w:ascii="Times New Roman" w:hAnsi="Times New Roman"/>
          <w:b/>
          <w:sz w:val="24"/>
          <w:szCs w:val="24"/>
        </w:rPr>
        <w:t>Dispositions générales</w:t>
      </w:r>
    </w:p>
    <w:p w:rsidR="006B7F74" w:rsidRDefault="006345C0">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r>
    </w:p>
    <w:p w:rsidR="006B7F74" w:rsidRDefault="006345C0">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Le Cocontractant est réputé avoir parfaite connaissance de toutes les sujétions pour l'exécution des services ainsi que les conditions locales susceptibles d'influer sur cette exécution et sur son coût. Il ne pourra donc présenter de réclamation, hormis dans les conditions prévues par le présent Marché.</w:t>
      </w:r>
    </w:p>
    <w:p w:rsidR="006B7F74" w:rsidRDefault="006B7F74">
      <w:pPr>
        <w:numPr>
          <w:ilvl w:val="12"/>
          <w:numId w:val="0"/>
        </w:numPr>
        <w:spacing w:after="0" w:line="240" w:lineRule="auto"/>
        <w:ind w:firstLine="567"/>
        <w:jc w:val="both"/>
        <w:rPr>
          <w:rFonts w:ascii="Times New Roman" w:hAnsi="Times New Roman"/>
          <w:sz w:val="24"/>
          <w:szCs w:val="24"/>
        </w:rPr>
      </w:pPr>
    </w:p>
    <w:p w:rsidR="006B7F74" w:rsidRDefault="006345C0">
      <w:pPr>
        <w:numPr>
          <w:ilvl w:val="12"/>
          <w:numId w:val="0"/>
        </w:numPr>
        <w:tabs>
          <w:tab w:val="left" w:pos="1134"/>
        </w:tabs>
        <w:spacing w:after="0" w:line="240" w:lineRule="auto"/>
        <w:jc w:val="both"/>
        <w:rPr>
          <w:rFonts w:ascii="Times New Roman" w:hAnsi="Times New Roman"/>
          <w:sz w:val="24"/>
          <w:szCs w:val="24"/>
        </w:rPr>
      </w:pPr>
      <w:r>
        <w:rPr>
          <w:rFonts w:ascii="Times New Roman" w:hAnsi="Times New Roman"/>
          <w:sz w:val="24"/>
          <w:szCs w:val="24"/>
        </w:rPr>
        <w:t>Les prestations effectuées par le Cocontractant lui seront rémunérées par application des prix du bordereau aux quantités réellement exécutées et évaluées selon les clauses du marché.</w:t>
      </w:r>
    </w:p>
    <w:p w:rsidR="006B7F74" w:rsidRDefault="006B7F74">
      <w:pPr>
        <w:numPr>
          <w:ilvl w:val="12"/>
          <w:numId w:val="0"/>
        </w:numPr>
        <w:tabs>
          <w:tab w:val="left" w:pos="1134"/>
        </w:tabs>
        <w:spacing w:after="0" w:line="240" w:lineRule="auto"/>
        <w:jc w:val="both"/>
        <w:rPr>
          <w:rFonts w:ascii="Times New Roman" w:hAnsi="Times New Roman"/>
          <w:sz w:val="24"/>
          <w:szCs w:val="24"/>
        </w:rPr>
      </w:pPr>
    </w:p>
    <w:p w:rsidR="006B7F74" w:rsidRDefault="006345C0">
      <w:pPr>
        <w:numPr>
          <w:ilvl w:val="12"/>
          <w:numId w:val="0"/>
        </w:numPr>
        <w:tabs>
          <w:tab w:val="left" w:pos="0"/>
        </w:tabs>
        <w:spacing w:after="0" w:line="240" w:lineRule="auto"/>
        <w:jc w:val="both"/>
        <w:rPr>
          <w:rFonts w:ascii="Times New Roman" w:hAnsi="Times New Roman"/>
          <w:sz w:val="24"/>
          <w:szCs w:val="24"/>
        </w:rPr>
      </w:pPr>
      <w:r>
        <w:rPr>
          <w:rFonts w:ascii="Times New Roman" w:hAnsi="Times New Roman"/>
          <w:sz w:val="24"/>
          <w:szCs w:val="24"/>
        </w:rPr>
        <w:t>Les prix du bordereau comprennent tous les frais de main d'œuvre, fourniture, location, amortissement, fonctionnement et entretien du matériel, les frais de transport du personnel en dehors de ceux des experts intervenant pour de courtes durées , les indemnités, les primes, les frais d'assurances et charges sociales des divers frais personnels, le droit au congé, les frais de direction et de gestion, les bénéfices et aléas, les frais d'acheminement du matériel, divers taxes et impôts à l'exclusion de la TVA et toutes sujétions.</w:t>
      </w:r>
    </w:p>
    <w:p w:rsidR="006B7F74" w:rsidRDefault="006B7F74">
      <w:pPr>
        <w:numPr>
          <w:ilvl w:val="12"/>
          <w:numId w:val="0"/>
        </w:numPr>
        <w:tabs>
          <w:tab w:val="left" w:pos="1134"/>
        </w:tabs>
        <w:spacing w:after="0" w:line="240" w:lineRule="auto"/>
        <w:jc w:val="both"/>
        <w:rPr>
          <w:rFonts w:ascii="Times New Roman" w:hAnsi="Times New Roman"/>
          <w:sz w:val="24"/>
          <w:szCs w:val="24"/>
        </w:rPr>
      </w:pPr>
    </w:p>
    <w:p w:rsidR="006B7F74" w:rsidRDefault="006345C0">
      <w:pPr>
        <w:numPr>
          <w:ilvl w:val="12"/>
          <w:numId w:val="0"/>
        </w:numPr>
        <w:tabs>
          <w:tab w:val="left" w:pos="0"/>
        </w:tabs>
        <w:spacing w:after="0" w:line="240" w:lineRule="auto"/>
        <w:jc w:val="both"/>
        <w:rPr>
          <w:rFonts w:ascii="Times New Roman" w:hAnsi="Times New Roman"/>
          <w:sz w:val="24"/>
          <w:szCs w:val="24"/>
        </w:rPr>
      </w:pPr>
      <w:r>
        <w:rPr>
          <w:rFonts w:ascii="Times New Roman" w:hAnsi="Times New Roman"/>
          <w:sz w:val="24"/>
          <w:szCs w:val="24"/>
        </w:rPr>
        <w:t>Les prix sont donnés en toutes lettres et en chiffres. Le Cocontractant s'attachera à bien vérifier la correspondance des prix unitaires en lettres et en chiffres. Au cas où il y aurait discordance, seul le prix en lettres sera retenu pour la vérification du détail estimatif et du montant global de l'offre.</w:t>
      </w:r>
    </w:p>
    <w:p w:rsidR="006B7F74" w:rsidRDefault="006B7F74">
      <w:pPr>
        <w:numPr>
          <w:ilvl w:val="12"/>
          <w:numId w:val="0"/>
        </w:numPr>
        <w:tabs>
          <w:tab w:val="left" w:pos="1134"/>
        </w:tabs>
        <w:spacing w:after="0" w:line="240" w:lineRule="auto"/>
        <w:ind w:firstLine="567"/>
        <w:jc w:val="both"/>
        <w:rPr>
          <w:rFonts w:ascii="Times New Roman" w:hAnsi="Times New Roman"/>
          <w:sz w:val="24"/>
          <w:szCs w:val="24"/>
        </w:rPr>
      </w:pPr>
    </w:p>
    <w:p w:rsidR="006B7F74" w:rsidRDefault="006345C0">
      <w:pPr>
        <w:numPr>
          <w:ilvl w:val="12"/>
          <w:numId w:val="0"/>
        </w:numPr>
        <w:tabs>
          <w:tab w:val="left" w:pos="0"/>
        </w:tabs>
        <w:spacing w:after="0" w:line="240" w:lineRule="auto"/>
        <w:jc w:val="both"/>
        <w:rPr>
          <w:rFonts w:ascii="Times New Roman" w:hAnsi="Times New Roman"/>
          <w:sz w:val="24"/>
          <w:szCs w:val="24"/>
        </w:rPr>
      </w:pPr>
      <w:r>
        <w:rPr>
          <w:rFonts w:ascii="Times New Roman" w:hAnsi="Times New Roman"/>
          <w:sz w:val="24"/>
          <w:szCs w:val="24"/>
        </w:rPr>
        <w:t>Le Cocontractant ne pourra opposer sa bonne foi pour se soustraire à son engagement si les montants globaux de son offre venaient à être modifiés après vérification de la conformité des prix unitaires en chiffres ou du calcul du détail estimatif.</w:t>
      </w:r>
    </w:p>
    <w:p w:rsidR="006B7F74" w:rsidRDefault="006B7F74">
      <w:pPr>
        <w:numPr>
          <w:ilvl w:val="12"/>
          <w:numId w:val="0"/>
        </w:numPr>
        <w:tabs>
          <w:tab w:val="left" w:pos="1134"/>
        </w:tabs>
        <w:spacing w:after="0" w:line="240" w:lineRule="auto"/>
        <w:jc w:val="both"/>
        <w:rPr>
          <w:rFonts w:ascii="Times New Roman" w:hAnsi="Times New Roman"/>
          <w:sz w:val="24"/>
          <w:szCs w:val="24"/>
        </w:rPr>
      </w:pPr>
    </w:p>
    <w:p w:rsidR="006B7F74" w:rsidRDefault="006345C0">
      <w:pPr>
        <w:numPr>
          <w:ilvl w:val="12"/>
          <w:numId w:val="0"/>
        </w:numPr>
        <w:tabs>
          <w:tab w:val="left" w:pos="0"/>
        </w:tabs>
        <w:spacing w:after="0" w:line="240" w:lineRule="auto"/>
        <w:jc w:val="both"/>
        <w:rPr>
          <w:rFonts w:ascii="Times New Roman" w:hAnsi="Times New Roman"/>
          <w:sz w:val="24"/>
          <w:szCs w:val="24"/>
        </w:rPr>
      </w:pPr>
      <w:r>
        <w:rPr>
          <w:rFonts w:ascii="Times New Roman" w:hAnsi="Times New Roman"/>
          <w:sz w:val="24"/>
          <w:szCs w:val="24"/>
        </w:rPr>
        <w:t>Les prix du bordereau ont été établis à partir d’un sous-détail des prix fournis par le Cocontractant.</w:t>
      </w:r>
    </w:p>
    <w:p w:rsidR="006B7F74" w:rsidRDefault="006B7F74">
      <w:pPr>
        <w:numPr>
          <w:ilvl w:val="12"/>
          <w:numId w:val="0"/>
        </w:numPr>
        <w:tabs>
          <w:tab w:val="left" w:pos="1134"/>
        </w:tabs>
        <w:spacing w:after="0" w:line="240" w:lineRule="auto"/>
        <w:jc w:val="both"/>
        <w:rPr>
          <w:rFonts w:ascii="Times New Roman" w:hAnsi="Times New Roman"/>
          <w:sz w:val="24"/>
          <w:szCs w:val="24"/>
        </w:rPr>
      </w:pPr>
    </w:p>
    <w:p w:rsidR="006B7F74" w:rsidRDefault="006345C0">
      <w:pPr>
        <w:numPr>
          <w:ilvl w:val="12"/>
          <w:numId w:val="0"/>
        </w:numPr>
        <w:tabs>
          <w:tab w:val="left" w:pos="1134"/>
        </w:tabs>
        <w:spacing w:after="0" w:line="240" w:lineRule="auto"/>
        <w:jc w:val="both"/>
        <w:outlineLvl w:val="0"/>
        <w:rPr>
          <w:rFonts w:ascii="Times New Roman" w:hAnsi="Times New Roman"/>
          <w:b/>
          <w:sz w:val="24"/>
          <w:szCs w:val="24"/>
        </w:rPr>
      </w:pPr>
      <w:r>
        <w:rPr>
          <w:rFonts w:ascii="Times New Roman" w:hAnsi="Times New Roman"/>
          <w:b/>
          <w:sz w:val="24"/>
          <w:szCs w:val="24"/>
        </w:rPr>
        <w:t>Article 2</w:t>
      </w:r>
      <w:r>
        <w:rPr>
          <w:rFonts w:ascii="Times New Roman" w:hAnsi="Times New Roman"/>
          <w:sz w:val="24"/>
          <w:szCs w:val="24"/>
        </w:rPr>
        <w:t xml:space="preserve"> : </w:t>
      </w:r>
      <w:r>
        <w:rPr>
          <w:rFonts w:ascii="Times New Roman" w:hAnsi="Times New Roman"/>
          <w:b/>
          <w:sz w:val="24"/>
          <w:szCs w:val="24"/>
        </w:rPr>
        <w:t>Définition et consistance des prix</w:t>
      </w:r>
    </w:p>
    <w:p w:rsidR="006B7F74" w:rsidRDefault="006B7F74">
      <w:pPr>
        <w:numPr>
          <w:ilvl w:val="12"/>
          <w:numId w:val="0"/>
        </w:numPr>
        <w:tabs>
          <w:tab w:val="left" w:pos="1134"/>
        </w:tabs>
        <w:spacing w:after="0" w:line="240" w:lineRule="auto"/>
        <w:jc w:val="both"/>
        <w:rPr>
          <w:rFonts w:ascii="Times New Roman" w:hAnsi="Times New Roman"/>
          <w:sz w:val="24"/>
          <w:szCs w:val="24"/>
        </w:rPr>
      </w:pPr>
    </w:p>
    <w:p w:rsidR="006B7F74" w:rsidRDefault="006345C0">
      <w:pPr>
        <w:numPr>
          <w:ilvl w:val="12"/>
          <w:numId w:val="0"/>
        </w:numPr>
        <w:tabs>
          <w:tab w:val="left" w:pos="1134"/>
        </w:tabs>
        <w:spacing w:after="0" w:line="240" w:lineRule="auto"/>
        <w:jc w:val="both"/>
        <w:rPr>
          <w:rFonts w:ascii="Times New Roman" w:hAnsi="Times New Roman"/>
          <w:sz w:val="24"/>
          <w:szCs w:val="24"/>
        </w:rPr>
      </w:pPr>
      <w:r>
        <w:rPr>
          <w:rFonts w:ascii="Times New Roman" w:hAnsi="Times New Roman"/>
          <w:sz w:val="24"/>
          <w:szCs w:val="24"/>
        </w:rPr>
        <w:t>Les prix du bordereau seront donnés hors TVA, les coûts toutes taxes comprises devant être indiqués à la fin du détail estimatif.</w:t>
      </w:r>
    </w:p>
    <w:p w:rsidR="006B7F74" w:rsidRDefault="006B7F74">
      <w:pPr>
        <w:numPr>
          <w:ilvl w:val="12"/>
          <w:numId w:val="0"/>
        </w:numPr>
        <w:tabs>
          <w:tab w:val="left" w:pos="1134"/>
        </w:tabs>
        <w:spacing w:after="0" w:line="240" w:lineRule="auto"/>
        <w:jc w:val="both"/>
        <w:rPr>
          <w:rFonts w:ascii="Times New Roman" w:hAnsi="Times New Roman"/>
          <w:sz w:val="24"/>
          <w:szCs w:val="24"/>
        </w:rPr>
      </w:pPr>
    </w:p>
    <w:p w:rsidR="006B7F74" w:rsidRDefault="006345C0" w:rsidP="008B62F3">
      <w:pPr>
        <w:numPr>
          <w:ilvl w:val="0"/>
          <w:numId w:val="30"/>
        </w:numPr>
        <w:tabs>
          <w:tab w:val="left" w:pos="3780"/>
        </w:tabs>
        <w:spacing w:after="0" w:line="240" w:lineRule="auto"/>
        <w:jc w:val="both"/>
        <w:rPr>
          <w:rFonts w:ascii="Times New Roman" w:hAnsi="Times New Roman"/>
          <w:sz w:val="24"/>
          <w:szCs w:val="24"/>
        </w:rPr>
      </w:pPr>
      <w:r>
        <w:rPr>
          <w:rFonts w:ascii="Times New Roman" w:hAnsi="Times New Roman"/>
          <w:b/>
          <w:sz w:val="24"/>
          <w:szCs w:val="24"/>
        </w:rPr>
        <w:t xml:space="preserve">Les prix n° 1, 2, 3, 4, 5 et 8 </w:t>
      </w:r>
      <w:r>
        <w:rPr>
          <w:rFonts w:ascii="Times New Roman" w:hAnsi="Times New Roman"/>
          <w:sz w:val="24"/>
          <w:szCs w:val="24"/>
        </w:rPr>
        <w:t>couvrent au mois de prestations la totalité des frais relatifs à l’activité du Chef de Mission, de l’Ingénieur de suivi, du Topographe,   du véhicule de mission, du responsable Géotechnicien de la mission  de Contrôle, à savoir : les salaires, les charges sociales, les assurances, les frais médicaux, les transports et congés, les frais de logement, les frais de déplacement, les frais généraux, les impôts et taxes.</w:t>
      </w:r>
    </w:p>
    <w:p w:rsidR="006B7F74" w:rsidRDefault="006B7F74">
      <w:pPr>
        <w:spacing w:after="0" w:line="240" w:lineRule="auto"/>
        <w:rPr>
          <w:rFonts w:ascii="Times New Roman" w:hAnsi="Times New Roman"/>
          <w:sz w:val="24"/>
          <w:szCs w:val="24"/>
        </w:rPr>
        <w:sectPr w:rsidR="006B7F74">
          <w:type w:val="continuous"/>
          <w:pgSz w:w="11906" w:h="16838"/>
          <w:pgMar w:top="851" w:right="1133" w:bottom="851" w:left="851" w:header="709" w:footer="709" w:gutter="284"/>
          <w:cols w:space="720"/>
        </w:sectPr>
      </w:pP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762"/>
        <w:gridCol w:w="995"/>
        <w:gridCol w:w="1985"/>
      </w:tblGrid>
      <w:tr w:rsidR="006B7F74">
        <w:trPr>
          <w:tblHeader/>
        </w:trPr>
        <w:tc>
          <w:tcPr>
            <w:tcW w:w="1384" w:type="dxa"/>
            <w:tcBorders>
              <w:top w:val="single" w:sz="4" w:space="0" w:color="auto"/>
              <w:left w:val="single" w:sz="4" w:space="0" w:color="auto"/>
              <w:bottom w:val="single" w:sz="4" w:space="0" w:color="auto"/>
              <w:right w:val="single" w:sz="4" w:space="0" w:color="auto"/>
            </w:tcBorders>
            <w:vAlign w:val="center"/>
            <w:hideMark/>
          </w:tcPr>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lastRenderedPageBreak/>
              <w:t>N°</w:t>
            </w:r>
          </w:p>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Prix</w:t>
            </w:r>
          </w:p>
        </w:tc>
        <w:tc>
          <w:tcPr>
            <w:tcW w:w="5762" w:type="dxa"/>
            <w:tcBorders>
              <w:top w:val="single" w:sz="4" w:space="0" w:color="auto"/>
              <w:left w:val="single" w:sz="4" w:space="0" w:color="auto"/>
              <w:bottom w:val="single" w:sz="4" w:space="0" w:color="auto"/>
              <w:right w:val="single" w:sz="4" w:space="0" w:color="auto"/>
            </w:tcBorders>
            <w:vAlign w:val="center"/>
            <w:hideMark/>
          </w:tcPr>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DESIGNATION</w:t>
            </w:r>
          </w:p>
        </w:tc>
        <w:tc>
          <w:tcPr>
            <w:tcW w:w="995" w:type="dxa"/>
            <w:tcBorders>
              <w:top w:val="single" w:sz="4" w:space="0" w:color="auto"/>
              <w:left w:val="single" w:sz="4" w:space="0" w:color="auto"/>
              <w:bottom w:val="single" w:sz="4" w:space="0" w:color="auto"/>
              <w:right w:val="single" w:sz="4" w:space="0" w:color="auto"/>
            </w:tcBorders>
            <w:vAlign w:val="center"/>
            <w:hideMark/>
          </w:tcPr>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UNITE</w:t>
            </w:r>
          </w:p>
        </w:tc>
        <w:tc>
          <w:tcPr>
            <w:tcW w:w="1985" w:type="dxa"/>
            <w:tcBorders>
              <w:top w:val="single" w:sz="4" w:space="0" w:color="auto"/>
              <w:left w:val="single" w:sz="4" w:space="0" w:color="auto"/>
              <w:bottom w:val="single" w:sz="4" w:space="0" w:color="auto"/>
              <w:right w:val="single" w:sz="4" w:space="0" w:color="auto"/>
            </w:tcBorders>
            <w:vAlign w:val="center"/>
            <w:hideMark/>
          </w:tcPr>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Prix Unitaire</w:t>
            </w:r>
          </w:p>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HTVA en chiffres et en F CFA</w:t>
            </w:r>
          </w:p>
        </w:tc>
      </w:tr>
      <w:tr w:rsidR="006B7F74">
        <w:trPr>
          <w:trHeight w:val="1375"/>
        </w:trPr>
        <w:tc>
          <w:tcPr>
            <w:tcW w:w="1384" w:type="dxa"/>
            <w:tcBorders>
              <w:top w:val="single" w:sz="4" w:space="0" w:color="auto"/>
              <w:left w:val="single" w:sz="4" w:space="0" w:color="auto"/>
              <w:bottom w:val="single" w:sz="4" w:space="0" w:color="auto"/>
              <w:right w:val="single" w:sz="4" w:space="0" w:color="auto"/>
            </w:tcBorders>
            <w:vAlign w:val="center"/>
          </w:tcPr>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Prix N°1</w:t>
            </w:r>
          </w:p>
        </w:tc>
        <w:tc>
          <w:tcPr>
            <w:tcW w:w="576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b/>
                <w:sz w:val="24"/>
                <w:szCs w:val="24"/>
              </w:rPr>
            </w:pPr>
            <w:r>
              <w:rPr>
                <w:rFonts w:ascii="Times New Roman" w:hAnsi="Times New Roman"/>
                <w:b/>
                <w:sz w:val="24"/>
                <w:szCs w:val="24"/>
              </w:rPr>
              <w:t xml:space="preserve"> Ingénieur Chef de Mission</w:t>
            </w:r>
          </w:p>
          <w:p w:rsidR="006B7F74" w:rsidRDefault="006345C0">
            <w:pPr>
              <w:tabs>
                <w:tab w:val="left" w:pos="3780"/>
              </w:tabs>
              <w:spacing w:after="0" w:line="240" w:lineRule="auto"/>
              <w:jc w:val="both"/>
              <w:rPr>
                <w:rFonts w:ascii="Times New Roman" w:hAnsi="Times New Roman"/>
                <w:sz w:val="24"/>
                <w:szCs w:val="24"/>
              </w:rPr>
            </w:pPr>
            <w:r>
              <w:rPr>
                <w:rFonts w:ascii="Times New Roman" w:hAnsi="Times New Roman"/>
                <w:sz w:val="24"/>
                <w:szCs w:val="24"/>
              </w:rPr>
              <w:t>Ce prix couvre au mois de prestations la totalité des frais relatifs à l’activité du Chef de Mission, à savoir : les salaires, les charges sociales, les assurances, les frais médicaux, les transports et congés, les frais de déplacement, les frais généraux, les impôts, taxes, les frais de mobilisation et de démobilisation de l’expert  et toutes sujétions relatives à la réglementation concernant la gestion du personnel.</w:t>
            </w:r>
          </w:p>
          <w:p w:rsidR="006B7F74" w:rsidRDefault="006345C0">
            <w:pPr>
              <w:tabs>
                <w:tab w:val="left" w:pos="3780"/>
              </w:tabs>
              <w:spacing w:after="0" w:line="240" w:lineRule="auto"/>
              <w:jc w:val="both"/>
              <w:rPr>
                <w:rFonts w:ascii="Times New Roman" w:hAnsi="Times New Roman"/>
                <w:sz w:val="24"/>
                <w:szCs w:val="24"/>
              </w:rPr>
            </w:pPr>
            <w:r>
              <w:rPr>
                <w:rFonts w:ascii="Times New Roman" w:hAnsi="Times New Roman"/>
                <w:b/>
                <w:sz w:val="24"/>
                <w:szCs w:val="24"/>
              </w:rPr>
              <w:t>Ce prix</w:t>
            </w:r>
            <w:r>
              <w:rPr>
                <w:rFonts w:ascii="Times New Roman" w:hAnsi="Times New Roman"/>
                <w:sz w:val="24"/>
                <w:szCs w:val="24"/>
              </w:rPr>
              <w:t xml:space="preserve"> rémunère au temps de présence effectif et est fractionnable au trentième</w:t>
            </w:r>
          </w:p>
          <w:p w:rsidR="006B7F74" w:rsidRDefault="006345C0">
            <w:pPr>
              <w:spacing w:after="0" w:line="240" w:lineRule="auto"/>
              <w:rPr>
                <w:rFonts w:ascii="Times New Roman" w:hAnsi="Times New Roman"/>
                <w:sz w:val="24"/>
                <w:szCs w:val="24"/>
              </w:rPr>
            </w:pPr>
            <w:r>
              <w:rPr>
                <w:rFonts w:ascii="Times New Roman" w:hAnsi="Times New Roman"/>
                <w:sz w:val="24"/>
                <w:szCs w:val="24"/>
              </w:rPr>
              <w:t>Homme/mois : _________________________FCFA</w:t>
            </w:r>
          </w:p>
        </w:tc>
        <w:tc>
          <w:tcPr>
            <w:tcW w:w="995"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H/mois</w:t>
            </w:r>
          </w:p>
        </w:tc>
        <w:tc>
          <w:tcPr>
            <w:tcW w:w="1985"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r w:rsidR="006B7F74">
        <w:trPr>
          <w:trHeight w:val="550"/>
        </w:trPr>
        <w:tc>
          <w:tcPr>
            <w:tcW w:w="1384"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Prix N°2</w:t>
            </w:r>
          </w:p>
        </w:tc>
        <w:tc>
          <w:tcPr>
            <w:tcW w:w="5762"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rPr>
                <w:rFonts w:ascii="Times New Roman" w:hAnsi="Times New Roman"/>
                <w:b/>
                <w:sz w:val="24"/>
                <w:szCs w:val="24"/>
              </w:rPr>
            </w:pPr>
            <w:r>
              <w:rPr>
                <w:rFonts w:ascii="Times New Roman" w:hAnsi="Times New Roman"/>
                <w:b/>
                <w:sz w:val="24"/>
                <w:szCs w:val="24"/>
              </w:rPr>
              <w:t>Technicien Supérieur surveillant de chantier</w:t>
            </w:r>
          </w:p>
          <w:p w:rsidR="006B7F74" w:rsidRDefault="006345C0">
            <w:pPr>
              <w:tabs>
                <w:tab w:val="left" w:pos="3780"/>
              </w:tabs>
              <w:spacing w:after="0" w:line="240" w:lineRule="auto"/>
              <w:jc w:val="both"/>
              <w:rPr>
                <w:rFonts w:ascii="Times New Roman" w:hAnsi="Times New Roman"/>
                <w:sz w:val="24"/>
                <w:szCs w:val="24"/>
              </w:rPr>
            </w:pPr>
            <w:r>
              <w:rPr>
                <w:rFonts w:ascii="Times New Roman" w:hAnsi="Times New Roman"/>
                <w:sz w:val="24"/>
                <w:szCs w:val="24"/>
              </w:rPr>
              <w:t>Ce prix couvre au mois de prestations la totalité des frais relatifs à l’activité du technicien de suivi N°1. Ce prix comprend le salaire, les charges sociales, les assurances, les frais médicaux, les transports et congés, les frais de déplacement, les frais généraux, les impôts, taxes, les frais de mobilisation et de démobilisation des ingénieurs et toutes sujétions relatives à la réglementation concernant la gestion du personnel.</w:t>
            </w:r>
          </w:p>
          <w:p w:rsidR="006B7F74" w:rsidRDefault="006345C0">
            <w:pPr>
              <w:tabs>
                <w:tab w:val="left" w:pos="3780"/>
              </w:tabs>
              <w:spacing w:after="0" w:line="240" w:lineRule="auto"/>
              <w:jc w:val="both"/>
              <w:rPr>
                <w:rFonts w:ascii="Times New Roman" w:hAnsi="Times New Roman"/>
                <w:sz w:val="24"/>
                <w:szCs w:val="24"/>
              </w:rPr>
            </w:pPr>
            <w:r>
              <w:rPr>
                <w:rFonts w:ascii="Times New Roman" w:hAnsi="Times New Roman"/>
                <w:b/>
                <w:sz w:val="24"/>
                <w:szCs w:val="24"/>
              </w:rPr>
              <w:t>Ce prix</w:t>
            </w:r>
            <w:r>
              <w:rPr>
                <w:rFonts w:ascii="Times New Roman" w:hAnsi="Times New Roman"/>
                <w:sz w:val="24"/>
                <w:szCs w:val="24"/>
              </w:rPr>
              <w:t xml:space="preserve"> rémunère au temps de présence effectif et est fractionnable au trentième</w:t>
            </w:r>
          </w:p>
          <w:p w:rsidR="006B7F74" w:rsidRDefault="006345C0">
            <w:pPr>
              <w:spacing w:after="0" w:line="240" w:lineRule="auto"/>
              <w:rPr>
                <w:rFonts w:ascii="Times New Roman" w:hAnsi="Times New Roman"/>
                <w:b/>
                <w:sz w:val="24"/>
                <w:szCs w:val="24"/>
              </w:rPr>
            </w:pPr>
            <w:r>
              <w:rPr>
                <w:rFonts w:ascii="Times New Roman" w:hAnsi="Times New Roman"/>
                <w:sz w:val="24"/>
                <w:szCs w:val="24"/>
              </w:rPr>
              <w:t>Homme/mois : _________________________FCFA</w:t>
            </w:r>
          </w:p>
        </w:tc>
        <w:tc>
          <w:tcPr>
            <w:tcW w:w="995"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H/mois</w:t>
            </w:r>
          </w:p>
        </w:tc>
        <w:tc>
          <w:tcPr>
            <w:tcW w:w="1985"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tc>
      </w:tr>
      <w:tr w:rsidR="006B7F74">
        <w:trPr>
          <w:trHeight w:val="550"/>
        </w:trPr>
        <w:tc>
          <w:tcPr>
            <w:tcW w:w="1384"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Prix N°3</w:t>
            </w:r>
          </w:p>
        </w:tc>
        <w:tc>
          <w:tcPr>
            <w:tcW w:w="5762"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rPr>
                <w:rFonts w:ascii="Times New Roman" w:hAnsi="Times New Roman"/>
                <w:b/>
                <w:sz w:val="24"/>
                <w:szCs w:val="24"/>
              </w:rPr>
            </w:pPr>
            <w:r>
              <w:rPr>
                <w:rFonts w:ascii="Times New Roman" w:hAnsi="Times New Roman"/>
                <w:b/>
                <w:sz w:val="24"/>
                <w:szCs w:val="24"/>
              </w:rPr>
              <w:t>Chauffeur</w:t>
            </w:r>
          </w:p>
          <w:p w:rsidR="006B7F74" w:rsidRDefault="006345C0">
            <w:pPr>
              <w:spacing w:after="0" w:line="240" w:lineRule="auto"/>
              <w:rPr>
                <w:rFonts w:ascii="Times New Roman" w:hAnsi="Times New Roman"/>
                <w:sz w:val="24"/>
                <w:szCs w:val="24"/>
              </w:rPr>
            </w:pPr>
            <w:r>
              <w:rPr>
                <w:rFonts w:ascii="Times New Roman" w:hAnsi="Times New Roman"/>
                <w:sz w:val="24"/>
                <w:szCs w:val="24"/>
              </w:rPr>
              <w:t>Ce prix rémunère au mois la totalité des frais de l’activité du Chauffeur. Ce prix comprend le salaire, les charges sociales, les assurances, les frais médicaux, les transports et congés, les frais de logement, les frais de déplacement, les frais généraux, les impôts, taxes, les frais de mobilisation et de démobilisation des ingénieurs et toutes sujétions relatives à la réglementation concernant la gestion du personnel.</w:t>
            </w:r>
          </w:p>
          <w:p w:rsidR="006B7F74" w:rsidRDefault="006345C0">
            <w:pPr>
              <w:spacing w:after="0" w:line="240" w:lineRule="auto"/>
              <w:rPr>
                <w:rFonts w:ascii="Times New Roman" w:hAnsi="Times New Roman"/>
                <w:sz w:val="24"/>
                <w:szCs w:val="24"/>
              </w:rPr>
            </w:pPr>
            <w:r>
              <w:rPr>
                <w:rFonts w:ascii="Times New Roman" w:hAnsi="Times New Roman"/>
                <w:sz w:val="24"/>
                <w:szCs w:val="24"/>
              </w:rPr>
              <w:t>Ce prix rémunère au temps de présence effectif et est fractionnable au trentième</w:t>
            </w:r>
          </w:p>
          <w:p w:rsidR="006B7F74" w:rsidRDefault="006345C0">
            <w:pPr>
              <w:pStyle w:val="Retraitcorpsdetexte2"/>
              <w:spacing w:after="0" w:line="240" w:lineRule="auto"/>
              <w:ind w:left="0" w:firstLine="851"/>
              <w:rPr>
                <w:rFonts w:ascii="Times New Roman" w:hAnsi="Times New Roman"/>
                <w:sz w:val="24"/>
                <w:szCs w:val="24"/>
                <w:lang w:eastAsia="fr-FR"/>
              </w:rPr>
            </w:pPr>
            <w:r>
              <w:rPr>
                <w:rFonts w:ascii="Times New Roman" w:hAnsi="Times New Roman"/>
                <w:sz w:val="24"/>
                <w:szCs w:val="24"/>
              </w:rPr>
              <w:t>Le mois :____________ Francs CFA</w:t>
            </w:r>
            <w:r>
              <w:rPr>
                <w:rFonts w:ascii="Times New Roman" w:hAnsi="Times New Roman"/>
                <w:sz w:val="24"/>
                <w:szCs w:val="24"/>
                <w:lang w:eastAsia="fr-FR"/>
              </w:rPr>
              <w:t>.</w:t>
            </w:r>
          </w:p>
          <w:p w:rsidR="006B7F74" w:rsidRDefault="006B7F74">
            <w:pPr>
              <w:spacing w:after="0" w:line="240" w:lineRule="auto"/>
              <w:ind w:firstLine="709"/>
              <w:jc w:val="both"/>
              <w:rPr>
                <w:rFonts w:ascii="Times New Roman" w:hAnsi="Times New Roman"/>
                <w:sz w:val="24"/>
                <w:szCs w:val="24"/>
              </w:rPr>
            </w:pPr>
          </w:p>
          <w:p w:rsidR="006B7F74" w:rsidRDefault="006345C0">
            <w:pPr>
              <w:tabs>
                <w:tab w:val="left" w:pos="3780"/>
              </w:tabs>
              <w:spacing w:after="0" w:line="240" w:lineRule="auto"/>
              <w:jc w:val="both"/>
              <w:rPr>
                <w:rFonts w:ascii="Times New Roman" w:hAnsi="Times New Roman"/>
                <w:sz w:val="24"/>
                <w:szCs w:val="24"/>
              </w:rPr>
            </w:pPr>
            <w:r>
              <w:rPr>
                <w:rFonts w:ascii="Times New Roman" w:hAnsi="Times New Roman"/>
                <w:sz w:val="24"/>
                <w:szCs w:val="24"/>
              </w:rPr>
              <w:t>Le mois :____________ Francs CFA</w:t>
            </w:r>
          </w:p>
        </w:tc>
        <w:tc>
          <w:tcPr>
            <w:tcW w:w="995"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H/Mois</w:t>
            </w:r>
          </w:p>
        </w:tc>
        <w:tc>
          <w:tcPr>
            <w:tcW w:w="1985"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r w:rsidR="006B7F74">
        <w:trPr>
          <w:trHeight w:val="550"/>
        </w:trPr>
        <w:tc>
          <w:tcPr>
            <w:tcW w:w="1384"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Prix N°4</w:t>
            </w:r>
          </w:p>
        </w:tc>
        <w:tc>
          <w:tcPr>
            <w:tcW w:w="5762"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rPr>
                <w:rFonts w:ascii="Times New Roman" w:hAnsi="Times New Roman"/>
                <w:b/>
                <w:sz w:val="24"/>
                <w:szCs w:val="24"/>
              </w:rPr>
            </w:pPr>
            <w:r>
              <w:rPr>
                <w:rFonts w:ascii="Times New Roman" w:hAnsi="Times New Roman"/>
                <w:b/>
                <w:sz w:val="24"/>
                <w:szCs w:val="24"/>
              </w:rPr>
              <w:t xml:space="preserve">Fonctionnement du Véhicule </w:t>
            </w:r>
          </w:p>
          <w:p w:rsidR="006B7F74" w:rsidRDefault="006345C0">
            <w:pPr>
              <w:spacing w:after="0" w:line="240" w:lineRule="auto"/>
              <w:rPr>
                <w:rFonts w:ascii="Times New Roman" w:hAnsi="Times New Roman"/>
                <w:sz w:val="24"/>
                <w:szCs w:val="24"/>
              </w:rPr>
            </w:pPr>
            <w:r>
              <w:rPr>
                <w:rFonts w:ascii="Times New Roman" w:hAnsi="Times New Roman"/>
                <w:sz w:val="24"/>
                <w:szCs w:val="24"/>
              </w:rPr>
              <w:t>Ce prix rémunère au mois la totalité des frais de location (ou amortissement), d’exploitation, d’entretien,  de carburant, d’assurance, de vignette, etc… pour chaque véhicule  mobilisé et utilisé par le Chef de mission, les Ingénieurs et techniciens du Cocontractant. Ils sont payables pendant la période d’activité facturée de l’utilisateur.</w:t>
            </w:r>
          </w:p>
          <w:p w:rsidR="006B7F74" w:rsidRDefault="006345C0">
            <w:pPr>
              <w:spacing w:after="0" w:line="240" w:lineRule="auto"/>
              <w:rPr>
                <w:rFonts w:ascii="Times New Roman" w:hAnsi="Times New Roman"/>
                <w:b/>
                <w:sz w:val="24"/>
                <w:szCs w:val="24"/>
              </w:rPr>
            </w:pPr>
            <w:r>
              <w:rPr>
                <w:rFonts w:ascii="Times New Roman" w:hAnsi="Times New Roman"/>
                <w:sz w:val="24"/>
                <w:szCs w:val="24"/>
                <w:lang w:eastAsia="fr-FR"/>
              </w:rPr>
              <w:t>Ce prix s’applique au temps de présence effectif ; il est fractionnable au trentième</w:t>
            </w:r>
          </w:p>
        </w:tc>
        <w:tc>
          <w:tcPr>
            <w:tcW w:w="995"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Ft/mois</w:t>
            </w:r>
          </w:p>
        </w:tc>
        <w:tc>
          <w:tcPr>
            <w:tcW w:w="1985"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r w:rsidR="006B7F74">
        <w:trPr>
          <w:trHeight w:val="550"/>
        </w:trPr>
        <w:tc>
          <w:tcPr>
            <w:tcW w:w="1384"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lastRenderedPageBreak/>
              <w:t>Prix N°5</w:t>
            </w:r>
          </w:p>
        </w:tc>
        <w:tc>
          <w:tcPr>
            <w:tcW w:w="5762"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rPr>
                <w:rFonts w:ascii="Times New Roman" w:hAnsi="Times New Roman"/>
                <w:b/>
                <w:sz w:val="24"/>
                <w:szCs w:val="24"/>
              </w:rPr>
            </w:pPr>
            <w:r>
              <w:rPr>
                <w:rFonts w:ascii="Times New Roman" w:hAnsi="Times New Roman"/>
                <w:b/>
                <w:sz w:val="24"/>
                <w:szCs w:val="24"/>
              </w:rPr>
              <w:t>Fonctionnement de la Mission de Contrôle</w:t>
            </w:r>
          </w:p>
          <w:p w:rsidR="006B7F74" w:rsidRDefault="006345C0">
            <w:pPr>
              <w:spacing w:after="0" w:line="240" w:lineRule="auto"/>
              <w:jc w:val="both"/>
              <w:rPr>
                <w:rFonts w:ascii="Times New Roman" w:hAnsi="Times New Roman"/>
                <w:sz w:val="24"/>
                <w:szCs w:val="24"/>
              </w:rPr>
            </w:pPr>
            <w:r>
              <w:rPr>
                <w:rFonts w:ascii="Times New Roman" w:hAnsi="Times New Roman"/>
                <w:b/>
                <w:sz w:val="24"/>
                <w:szCs w:val="24"/>
              </w:rPr>
              <w:t xml:space="preserve">Ce prix </w:t>
            </w:r>
            <w:r>
              <w:rPr>
                <w:rFonts w:ascii="Times New Roman" w:hAnsi="Times New Roman"/>
                <w:sz w:val="24"/>
                <w:szCs w:val="24"/>
              </w:rPr>
              <w:t xml:space="preserve">couvre mensuellement les frais relatifs au fonctionnement de la Mission de Contrôle notamment les fournitures de bureau, la production des rapports, l’entretien du matériel de bureau, le véhicule à mettre à la disposition de l’Administration, mensuellement la totalité (ou amortissement), d’exploitation, d’entretien, carburant, assurance, vignette, etc … pour chaque véhicule mobilisé pour la mission. </w:t>
            </w:r>
          </w:p>
          <w:p w:rsidR="006B7F74" w:rsidRDefault="006345C0">
            <w:pPr>
              <w:spacing w:after="0" w:line="240" w:lineRule="auto"/>
              <w:rPr>
                <w:rFonts w:ascii="Times New Roman" w:hAnsi="Times New Roman"/>
                <w:b/>
                <w:sz w:val="24"/>
                <w:szCs w:val="24"/>
              </w:rPr>
            </w:pPr>
            <w:r>
              <w:rPr>
                <w:rFonts w:ascii="Times New Roman" w:hAnsi="Times New Roman"/>
                <w:sz w:val="24"/>
                <w:szCs w:val="24"/>
              </w:rPr>
              <w:t>Le Ft/mois : ____________________FCFA</w:t>
            </w:r>
          </w:p>
        </w:tc>
        <w:tc>
          <w:tcPr>
            <w:tcW w:w="995"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Ft/mois</w:t>
            </w:r>
          </w:p>
        </w:tc>
        <w:tc>
          <w:tcPr>
            <w:tcW w:w="1985"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bl>
    <w:p w:rsidR="006B7F74" w:rsidRDefault="006B7F74">
      <w:pPr>
        <w:spacing w:after="0" w:line="240" w:lineRule="auto"/>
        <w:jc w:val="both"/>
        <w:rPr>
          <w:rFonts w:ascii="Times New Roman" w:hAnsi="Times New Roman"/>
          <w:b/>
          <w:sz w:val="24"/>
          <w:szCs w:val="24"/>
        </w:rPr>
      </w:pPr>
    </w:p>
    <w:p w:rsidR="006B7F74" w:rsidRDefault="006345C0" w:rsidP="008B62F3">
      <w:pPr>
        <w:numPr>
          <w:ilvl w:val="0"/>
          <w:numId w:val="30"/>
        </w:numPr>
        <w:tabs>
          <w:tab w:val="left" w:pos="3780"/>
        </w:tabs>
        <w:spacing w:after="0" w:line="240" w:lineRule="auto"/>
        <w:jc w:val="both"/>
        <w:rPr>
          <w:rFonts w:ascii="Times New Roman" w:hAnsi="Times New Roman"/>
          <w:b/>
          <w:sz w:val="24"/>
          <w:szCs w:val="24"/>
        </w:rPr>
      </w:pPr>
      <w:r>
        <w:rPr>
          <w:rFonts w:ascii="Times New Roman" w:hAnsi="Times New Roman"/>
          <w:b/>
          <w:bCs/>
          <w:sz w:val="24"/>
          <w:szCs w:val="24"/>
        </w:rPr>
        <w:br w:type="page"/>
      </w:r>
      <w:r>
        <w:rPr>
          <w:rFonts w:ascii="Times New Roman" w:hAnsi="Times New Roman"/>
          <w:b/>
          <w:sz w:val="24"/>
          <w:szCs w:val="24"/>
        </w:rPr>
        <w:lastRenderedPageBreak/>
        <w:t>5. J. Cadre du détail estimatif</w:t>
      </w:r>
    </w:p>
    <w:p w:rsidR="006B7F74" w:rsidRDefault="006B7F74">
      <w:pPr>
        <w:pStyle w:val="Default"/>
        <w:rPr>
          <w:rFonts w:ascii="Times New Roman" w:hAnsi="Times New Roman"/>
          <w:color w:val="auto"/>
        </w:rPr>
      </w:pPr>
    </w:p>
    <w:p w:rsidR="006B7F74" w:rsidRDefault="006345C0">
      <w:pPr>
        <w:spacing w:after="0" w:line="240" w:lineRule="auto"/>
        <w:jc w:val="both"/>
        <w:rPr>
          <w:rFonts w:ascii="Times New Roman" w:hAnsi="Times New Roman"/>
          <w:sz w:val="24"/>
          <w:szCs w:val="24"/>
        </w:rPr>
      </w:pPr>
      <w:r>
        <w:rPr>
          <w:rFonts w:ascii="Times New Roman" w:hAnsi="Times New Roman"/>
          <w:sz w:val="28"/>
          <w:szCs w:val="28"/>
        </w:rPr>
        <w:t xml:space="preserve">Contrôle Technique et surveillance des travaux  </w:t>
      </w:r>
      <w:r>
        <w:rPr>
          <w:rFonts w:ascii="Times New Roman" w:eastAsia="Times New Roman" w:hAnsi="Times New Roman"/>
          <w:sz w:val="32"/>
          <w:szCs w:val="32"/>
          <w:lang w:val="fr-FR" w:eastAsia="fr-FR"/>
        </w:rPr>
        <w:t xml:space="preserve"> </w:t>
      </w:r>
      <w:r>
        <w:rPr>
          <w:rFonts w:ascii="Times New Roman" w:eastAsia="Times New Roman" w:hAnsi="Times New Roman"/>
          <w:sz w:val="28"/>
          <w:szCs w:val="28"/>
          <w:lang w:val="fr-FR" w:eastAsia="fr-FR"/>
        </w:rPr>
        <w:t>de reconstruction de deux tabliers de ponts sur les rivières Ossongo (10 ml) et Akiè (24 ml) de la route Ating Etong – Atinzam/ Ating-Etong – rivière Akiè ; et l</w:t>
      </w:r>
      <w:r>
        <w:rPr>
          <w:rFonts w:ascii="Times New Roman" w:eastAsia="Times New Roman" w:hAnsi="Times New Roman"/>
          <w:sz w:val="28"/>
          <w:szCs w:val="28"/>
          <w:lang w:val="fr-CA" w:eastAsia="fr-FR"/>
        </w:rPr>
        <w:t>`entretien de la route communale carrefour Atinzam – carrefour Elon en passant par Akok</w:t>
      </w:r>
      <w:r>
        <w:rPr>
          <w:rFonts w:ascii="Times New Roman" w:eastAsia="Times New Roman" w:hAnsi="Times New Roman"/>
          <w:sz w:val="28"/>
          <w:szCs w:val="28"/>
          <w:lang w:val="fr-FR" w:eastAsia="fr-FR"/>
        </w:rPr>
        <w:t>, dans l'arrondissement de Mvengue, Département de l’Océan, dans la Région du Sud.</w:t>
      </w:r>
    </w:p>
    <w:p w:rsidR="006B7F74" w:rsidRDefault="006B7F74">
      <w:pPr>
        <w:spacing w:after="0" w:line="240" w:lineRule="auto"/>
        <w:rPr>
          <w:rFonts w:ascii="Times New Roman" w:hAnsi="Times New Roman"/>
          <w:sz w:val="24"/>
          <w:szCs w:val="24"/>
        </w:rPr>
      </w:pPr>
    </w:p>
    <w:tbl>
      <w:tblPr>
        <w:tblW w:w="5490" w:type="pct"/>
        <w:jc w:val="center"/>
        <w:tblCellMar>
          <w:left w:w="70" w:type="dxa"/>
          <w:right w:w="70" w:type="dxa"/>
        </w:tblCellMar>
        <w:tblLook w:val="04A0" w:firstRow="1" w:lastRow="0" w:firstColumn="1" w:lastColumn="0" w:noHBand="0" w:noVBand="1"/>
      </w:tblPr>
      <w:tblGrid>
        <w:gridCol w:w="690"/>
        <w:gridCol w:w="2263"/>
        <w:gridCol w:w="608"/>
        <w:gridCol w:w="608"/>
        <w:gridCol w:w="608"/>
        <w:gridCol w:w="608"/>
        <w:gridCol w:w="554"/>
        <w:gridCol w:w="146"/>
        <w:gridCol w:w="790"/>
        <w:gridCol w:w="941"/>
        <w:gridCol w:w="941"/>
        <w:gridCol w:w="941"/>
        <w:gridCol w:w="1039"/>
      </w:tblGrid>
      <w:tr w:rsidR="006B7F74">
        <w:trPr>
          <w:trHeight w:val="624"/>
          <w:jc w:val="center"/>
        </w:trPr>
        <w:tc>
          <w:tcPr>
            <w:tcW w:w="3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N° Prix</w:t>
            </w:r>
          </w:p>
        </w:tc>
        <w:tc>
          <w:tcPr>
            <w:tcW w:w="10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Désignation</w:t>
            </w:r>
          </w:p>
        </w:tc>
        <w:tc>
          <w:tcPr>
            <w:tcW w:w="1389" w:type="pct"/>
            <w:gridSpan w:val="5"/>
            <w:tcBorders>
              <w:top w:val="single" w:sz="4" w:space="0" w:color="auto"/>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lang w:val="fr-FR" w:eastAsia="fr-FR"/>
              </w:rPr>
            </w:pPr>
            <w:r>
              <w:rPr>
                <w:rFonts w:ascii="Times New Roman" w:eastAsia="Times New Roman" w:hAnsi="Times New Roman"/>
                <w:b/>
                <w:bCs/>
                <w:lang w:val="fr-FR" w:eastAsia="fr-FR"/>
              </w:rPr>
              <w:t>QUANTITES</w:t>
            </w:r>
          </w:p>
        </w:tc>
        <w:tc>
          <w:tcPr>
            <w:tcW w:w="68" w:type="pct"/>
            <w:tcBorders>
              <w:top w:val="nil"/>
              <w:left w:val="nil"/>
              <w:bottom w:val="nil"/>
              <w:right w:val="nil"/>
            </w:tcBorders>
            <w:shd w:val="clear" w:color="auto" w:fill="auto"/>
            <w:noWrap/>
            <w:vAlign w:val="bottom"/>
            <w:hideMark/>
          </w:tcPr>
          <w:p w:rsidR="006B7F74" w:rsidRDefault="006B7F74">
            <w:pPr>
              <w:spacing w:after="0" w:line="240" w:lineRule="auto"/>
              <w:jc w:val="center"/>
              <w:rPr>
                <w:rFonts w:ascii="Times New Roman" w:eastAsia="Times New Roman" w:hAnsi="Times New Roman"/>
                <w:b/>
                <w:bCs/>
                <w:lang w:val="fr-FR" w:eastAsia="fr-FR"/>
              </w:rPr>
            </w:pPr>
          </w:p>
        </w:tc>
        <w:tc>
          <w:tcPr>
            <w:tcW w:w="21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i/>
                <w:iCs/>
                <w:lang w:val="fr-FR" w:eastAsia="fr-FR"/>
              </w:rPr>
            </w:pPr>
            <w:r>
              <w:rPr>
                <w:rFonts w:ascii="Times New Roman" w:eastAsia="Times New Roman" w:hAnsi="Times New Roman"/>
                <w:b/>
                <w:bCs/>
                <w:i/>
                <w:iCs/>
                <w:lang w:val="fr-FR" w:eastAsia="fr-FR"/>
              </w:rPr>
              <w:t>MONTANTS</w:t>
            </w:r>
          </w:p>
        </w:tc>
      </w:tr>
      <w:tr w:rsidR="006B7F74">
        <w:trPr>
          <w:trHeight w:val="624"/>
          <w:jc w:val="center"/>
        </w:trPr>
        <w:tc>
          <w:tcPr>
            <w:tcW w:w="322" w:type="pct"/>
            <w:vMerge/>
            <w:tcBorders>
              <w:top w:val="single" w:sz="4" w:space="0" w:color="auto"/>
              <w:left w:val="single" w:sz="4" w:space="0" w:color="auto"/>
              <w:bottom w:val="single" w:sz="4" w:space="0" w:color="auto"/>
              <w:right w:val="single" w:sz="4" w:space="0" w:color="auto"/>
            </w:tcBorders>
            <w:vAlign w:val="center"/>
            <w:hideMark/>
          </w:tcPr>
          <w:p w:rsidR="006B7F74" w:rsidRDefault="006B7F74">
            <w:pPr>
              <w:spacing w:after="0" w:line="240" w:lineRule="auto"/>
              <w:rPr>
                <w:rFonts w:ascii="Times New Roman" w:eastAsia="Times New Roman" w:hAnsi="Times New Roman"/>
                <w:b/>
                <w:bCs/>
                <w:sz w:val="20"/>
                <w:szCs w:val="20"/>
                <w:lang w:val="fr-FR" w:eastAsia="fr-FR"/>
              </w:rPr>
            </w:pPr>
          </w:p>
        </w:tc>
        <w:tc>
          <w:tcPr>
            <w:tcW w:w="1054" w:type="pct"/>
            <w:vMerge/>
            <w:tcBorders>
              <w:top w:val="single" w:sz="4" w:space="0" w:color="auto"/>
              <w:left w:val="single" w:sz="4" w:space="0" w:color="auto"/>
              <w:bottom w:val="single" w:sz="4" w:space="0" w:color="auto"/>
              <w:right w:val="single" w:sz="4" w:space="0" w:color="auto"/>
            </w:tcBorders>
            <w:vAlign w:val="center"/>
            <w:hideMark/>
          </w:tcPr>
          <w:p w:rsidR="006B7F74" w:rsidRDefault="006B7F74">
            <w:pPr>
              <w:spacing w:after="0" w:line="240" w:lineRule="auto"/>
              <w:rPr>
                <w:rFonts w:ascii="Times New Roman" w:eastAsia="Times New Roman" w:hAnsi="Times New Roman"/>
                <w:b/>
                <w:bCs/>
                <w:sz w:val="20"/>
                <w:szCs w:val="20"/>
                <w:lang w:val="fr-FR" w:eastAsia="fr-FR"/>
              </w:rPr>
            </w:pP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Unité</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Phase 1</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Phase 2</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Phase 3</w:t>
            </w:r>
          </w:p>
        </w:tc>
        <w:tc>
          <w:tcPr>
            <w:tcW w:w="258"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18"/>
                <w:szCs w:val="18"/>
                <w:lang w:val="fr-FR" w:eastAsia="fr-FR"/>
              </w:rPr>
            </w:pPr>
            <w:r>
              <w:rPr>
                <w:rFonts w:ascii="Times New Roman" w:eastAsia="Times New Roman" w:hAnsi="Times New Roman"/>
                <w:b/>
                <w:bCs/>
                <w:sz w:val="18"/>
                <w:szCs w:val="18"/>
                <w:lang w:val="fr-FR" w:eastAsia="fr-FR"/>
              </w:rPr>
              <w:t xml:space="preserve">Total </w:t>
            </w:r>
          </w:p>
        </w:tc>
        <w:tc>
          <w:tcPr>
            <w:tcW w:w="68" w:type="pct"/>
            <w:tcBorders>
              <w:top w:val="nil"/>
              <w:left w:val="nil"/>
              <w:bottom w:val="nil"/>
              <w:right w:val="nil"/>
            </w:tcBorders>
            <w:shd w:val="clear" w:color="auto" w:fill="auto"/>
            <w:noWrap/>
            <w:vAlign w:val="bottom"/>
            <w:hideMark/>
          </w:tcPr>
          <w:p w:rsidR="006B7F74" w:rsidRDefault="006B7F74">
            <w:pPr>
              <w:spacing w:after="0" w:line="240" w:lineRule="auto"/>
              <w:jc w:val="center"/>
              <w:rPr>
                <w:rFonts w:ascii="Times New Roman" w:eastAsia="Times New Roman" w:hAnsi="Times New Roman"/>
                <w:b/>
                <w:bCs/>
                <w:sz w:val="18"/>
                <w:szCs w:val="18"/>
                <w:lang w:val="fr-FR" w:eastAsia="fr-FR"/>
              </w:rPr>
            </w:pPr>
          </w:p>
        </w:tc>
        <w:tc>
          <w:tcPr>
            <w:tcW w:w="368" w:type="pct"/>
            <w:tcBorders>
              <w:top w:val="nil"/>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i/>
                <w:iCs/>
                <w:sz w:val="20"/>
                <w:szCs w:val="20"/>
                <w:lang w:val="fr-FR" w:eastAsia="fr-FR"/>
              </w:rPr>
            </w:pPr>
            <w:r>
              <w:rPr>
                <w:rFonts w:ascii="Times New Roman" w:eastAsia="Times New Roman" w:hAnsi="Times New Roman"/>
                <w:b/>
                <w:bCs/>
                <w:i/>
                <w:iCs/>
                <w:sz w:val="20"/>
                <w:szCs w:val="20"/>
                <w:lang w:val="fr-FR" w:eastAsia="fr-FR"/>
              </w:rPr>
              <w:t xml:space="preserve">PU </w:t>
            </w:r>
          </w:p>
        </w:tc>
        <w:tc>
          <w:tcPr>
            <w:tcW w:w="438"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Phase 1</w:t>
            </w:r>
          </w:p>
        </w:tc>
        <w:tc>
          <w:tcPr>
            <w:tcW w:w="438"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Phase 2</w:t>
            </w:r>
          </w:p>
        </w:tc>
        <w:tc>
          <w:tcPr>
            <w:tcW w:w="438"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Phase 3</w:t>
            </w:r>
          </w:p>
        </w:tc>
        <w:tc>
          <w:tcPr>
            <w:tcW w:w="484"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i/>
                <w:iCs/>
                <w:sz w:val="20"/>
                <w:szCs w:val="20"/>
                <w:lang w:val="fr-FR" w:eastAsia="fr-FR"/>
              </w:rPr>
            </w:pPr>
            <w:r>
              <w:rPr>
                <w:rFonts w:ascii="Times New Roman" w:eastAsia="Times New Roman" w:hAnsi="Times New Roman"/>
                <w:b/>
                <w:bCs/>
                <w:i/>
                <w:iCs/>
                <w:sz w:val="20"/>
                <w:szCs w:val="20"/>
                <w:lang w:val="fr-FR" w:eastAsia="fr-FR"/>
              </w:rPr>
              <w:t xml:space="preserve">TOTAL </w:t>
            </w:r>
          </w:p>
        </w:tc>
      </w:tr>
      <w:tr w:rsidR="006B7F74">
        <w:trPr>
          <w:trHeight w:val="624"/>
          <w:jc w:val="center"/>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1</w:t>
            </w:r>
          </w:p>
        </w:tc>
        <w:tc>
          <w:tcPr>
            <w:tcW w:w="1054"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both"/>
              <w:rPr>
                <w:rFonts w:ascii="Times New Roman" w:eastAsia="Times New Roman" w:hAnsi="Times New Roman"/>
                <w:lang w:val="fr-FR" w:eastAsia="fr-FR"/>
              </w:rPr>
            </w:pPr>
            <w:r>
              <w:rPr>
                <w:rFonts w:ascii="Times New Roman" w:eastAsia="Times New Roman" w:hAnsi="Times New Roman"/>
                <w:lang w:val="fr-FR" w:eastAsia="fr-FR"/>
              </w:rPr>
              <w:t>Ingénieur chef de mission (15 jours / mois)</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H/M</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58" w:type="pct"/>
            <w:tcBorders>
              <w:top w:val="nil"/>
              <w:left w:val="nil"/>
              <w:bottom w:val="single" w:sz="4" w:space="0" w:color="auto"/>
              <w:right w:val="single" w:sz="4" w:space="0" w:color="auto"/>
            </w:tcBorders>
            <w:shd w:val="clear" w:color="auto" w:fill="auto"/>
            <w:noWrap/>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13,5</w:t>
            </w:r>
          </w:p>
        </w:tc>
        <w:tc>
          <w:tcPr>
            <w:tcW w:w="68" w:type="pct"/>
            <w:tcBorders>
              <w:top w:val="nil"/>
              <w:left w:val="nil"/>
              <w:bottom w:val="nil"/>
              <w:right w:val="nil"/>
            </w:tcBorders>
            <w:shd w:val="clear" w:color="auto" w:fill="auto"/>
            <w:noWrap/>
            <w:vAlign w:val="bottom"/>
            <w:hideMark/>
          </w:tcPr>
          <w:p w:rsidR="006B7F74" w:rsidRDefault="006B7F74">
            <w:pPr>
              <w:spacing w:after="0" w:line="240" w:lineRule="auto"/>
              <w:jc w:val="center"/>
              <w:rPr>
                <w:rFonts w:ascii="Times New Roman" w:eastAsia="Times New Roman" w:hAnsi="Times New Roman"/>
                <w:b/>
                <w:bCs/>
                <w:sz w:val="20"/>
                <w:szCs w:val="20"/>
                <w:lang w:val="fr-FR" w:eastAsia="fr-FR"/>
              </w:rPr>
            </w:pPr>
          </w:p>
        </w:tc>
        <w:tc>
          <w:tcPr>
            <w:tcW w:w="368" w:type="pct"/>
            <w:tcBorders>
              <w:top w:val="nil"/>
              <w:left w:val="single" w:sz="4" w:space="0" w:color="auto"/>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84"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b/>
                <w:bCs/>
                <w:sz w:val="20"/>
                <w:szCs w:val="20"/>
                <w:lang w:val="fr-FR" w:eastAsia="fr-FR"/>
              </w:rPr>
            </w:pPr>
          </w:p>
        </w:tc>
      </w:tr>
      <w:tr w:rsidR="006B7F74">
        <w:trPr>
          <w:trHeight w:val="624"/>
          <w:jc w:val="center"/>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2</w:t>
            </w:r>
          </w:p>
        </w:tc>
        <w:tc>
          <w:tcPr>
            <w:tcW w:w="1054"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rPr>
                <w:rFonts w:ascii="Times New Roman" w:eastAsia="Times New Roman" w:hAnsi="Times New Roman"/>
                <w:lang w:val="fr-FR" w:eastAsia="fr-FR"/>
              </w:rPr>
            </w:pPr>
            <w:r>
              <w:rPr>
                <w:rFonts w:ascii="Times New Roman" w:eastAsia="Times New Roman" w:hAnsi="Times New Roman"/>
                <w:lang w:val="fr-FR" w:eastAsia="fr-FR"/>
              </w:rPr>
              <w:t>Tech. Supérieur surveillant de chantier</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H/M</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9</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9</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9</w:t>
            </w:r>
          </w:p>
        </w:tc>
        <w:tc>
          <w:tcPr>
            <w:tcW w:w="258" w:type="pct"/>
            <w:tcBorders>
              <w:top w:val="nil"/>
              <w:left w:val="nil"/>
              <w:bottom w:val="single" w:sz="4" w:space="0" w:color="auto"/>
              <w:right w:val="single" w:sz="4" w:space="0" w:color="auto"/>
            </w:tcBorders>
            <w:shd w:val="clear" w:color="auto" w:fill="auto"/>
            <w:noWrap/>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27</w:t>
            </w:r>
          </w:p>
        </w:tc>
        <w:tc>
          <w:tcPr>
            <w:tcW w:w="68" w:type="pct"/>
            <w:tcBorders>
              <w:top w:val="nil"/>
              <w:left w:val="nil"/>
              <w:bottom w:val="nil"/>
              <w:right w:val="nil"/>
            </w:tcBorders>
            <w:shd w:val="clear" w:color="auto" w:fill="auto"/>
            <w:noWrap/>
            <w:vAlign w:val="bottom"/>
            <w:hideMark/>
          </w:tcPr>
          <w:p w:rsidR="006B7F74" w:rsidRDefault="006B7F74">
            <w:pPr>
              <w:spacing w:after="0" w:line="240" w:lineRule="auto"/>
              <w:jc w:val="center"/>
              <w:rPr>
                <w:rFonts w:ascii="Times New Roman" w:eastAsia="Times New Roman" w:hAnsi="Times New Roman"/>
                <w:b/>
                <w:bCs/>
                <w:sz w:val="20"/>
                <w:szCs w:val="20"/>
                <w:lang w:val="fr-FR" w:eastAsia="fr-FR"/>
              </w:rPr>
            </w:pPr>
          </w:p>
        </w:tc>
        <w:tc>
          <w:tcPr>
            <w:tcW w:w="368" w:type="pct"/>
            <w:tcBorders>
              <w:top w:val="nil"/>
              <w:left w:val="single" w:sz="4" w:space="0" w:color="auto"/>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84"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b/>
                <w:bCs/>
                <w:sz w:val="20"/>
                <w:szCs w:val="20"/>
                <w:lang w:val="fr-FR" w:eastAsia="fr-FR"/>
              </w:rPr>
            </w:pPr>
          </w:p>
        </w:tc>
      </w:tr>
      <w:tr w:rsidR="006B7F74">
        <w:trPr>
          <w:trHeight w:val="624"/>
          <w:jc w:val="center"/>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3</w:t>
            </w:r>
          </w:p>
        </w:tc>
        <w:tc>
          <w:tcPr>
            <w:tcW w:w="1054"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rPr>
                <w:rFonts w:ascii="Times New Roman" w:eastAsia="Times New Roman" w:hAnsi="Times New Roman"/>
                <w:lang w:val="fr-FR" w:eastAsia="fr-FR"/>
              </w:rPr>
            </w:pPr>
            <w:r>
              <w:rPr>
                <w:rFonts w:ascii="Times New Roman" w:eastAsia="Times New Roman" w:hAnsi="Times New Roman"/>
                <w:lang w:val="fr-FR" w:eastAsia="fr-FR"/>
              </w:rPr>
              <w:t>Chauffeur</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H/M</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58" w:type="pct"/>
            <w:tcBorders>
              <w:top w:val="nil"/>
              <w:left w:val="nil"/>
              <w:bottom w:val="single" w:sz="4" w:space="0" w:color="auto"/>
              <w:right w:val="single" w:sz="4" w:space="0" w:color="auto"/>
            </w:tcBorders>
            <w:shd w:val="clear" w:color="auto" w:fill="auto"/>
            <w:noWrap/>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13,5</w:t>
            </w:r>
          </w:p>
        </w:tc>
        <w:tc>
          <w:tcPr>
            <w:tcW w:w="68" w:type="pct"/>
            <w:tcBorders>
              <w:top w:val="nil"/>
              <w:left w:val="nil"/>
              <w:bottom w:val="nil"/>
              <w:right w:val="nil"/>
            </w:tcBorders>
            <w:shd w:val="clear" w:color="auto" w:fill="auto"/>
            <w:noWrap/>
            <w:vAlign w:val="bottom"/>
            <w:hideMark/>
          </w:tcPr>
          <w:p w:rsidR="006B7F74" w:rsidRDefault="006B7F74">
            <w:pPr>
              <w:spacing w:after="0" w:line="240" w:lineRule="auto"/>
              <w:jc w:val="center"/>
              <w:rPr>
                <w:rFonts w:ascii="Times New Roman" w:eastAsia="Times New Roman" w:hAnsi="Times New Roman"/>
                <w:b/>
                <w:bCs/>
                <w:sz w:val="20"/>
                <w:szCs w:val="20"/>
                <w:lang w:val="fr-FR" w:eastAsia="fr-FR"/>
              </w:rPr>
            </w:pPr>
          </w:p>
        </w:tc>
        <w:tc>
          <w:tcPr>
            <w:tcW w:w="368" w:type="pct"/>
            <w:tcBorders>
              <w:top w:val="nil"/>
              <w:left w:val="single" w:sz="4" w:space="0" w:color="auto"/>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84"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b/>
                <w:bCs/>
                <w:sz w:val="20"/>
                <w:szCs w:val="20"/>
                <w:lang w:val="fr-FR" w:eastAsia="fr-FR"/>
              </w:rPr>
            </w:pPr>
          </w:p>
        </w:tc>
      </w:tr>
      <w:tr w:rsidR="006B7F74">
        <w:trPr>
          <w:trHeight w:val="624"/>
          <w:jc w:val="center"/>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4</w:t>
            </w:r>
          </w:p>
        </w:tc>
        <w:tc>
          <w:tcPr>
            <w:tcW w:w="1054"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rPr>
                <w:rFonts w:ascii="Times New Roman" w:eastAsia="Times New Roman" w:hAnsi="Times New Roman"/>
                <w:lang w:val="fr-FR" w:eastAsia="fr-FR"/>
              </w:rPr>
            </w:pPr>
            <w:r>
              <w:rPr>
                <w:rFonts w:ascii="Times New Roman" w:eastAsia="Times New Roman" w:hAnsi="Times New Roman"/>
                <w:lang w:val="fr-FR" w:eastAsia="fr-FR"/>
              </w:rPr>
              <w:t>Fonctionnement du véhicule</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Fft/M</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4,5</w:t>
            </w:r>
          </w:p>
        </w:tc>
        <w:tc>
          <w:tcPr>
            <w:tcW w:w="258" w:type="pct"/>
            <w:tcBorders>
              <w:top w:val="nil"/>
              <w:left w:val="nil"/>
              <w:bottom w:val="single" w:sz="4" w:space="0" w:color="auto"/>
              <w:right w:val="single" w:sz="4" w:space="0" w:color="auto"/>
            </w:tcBorders>
            <w:shd w:val="clear" w:color="auto" w:fill="auto"/>
            <w:noWrap/>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13,5</w:t>
            </w:r>
          </w:p>
        </w:tc>
        <w:tc>
          <w:tcPr>
            <w:tcW w:w="68" w:type="pct"/>
            <w:tcBorders>
              <w:top w:val="nil"/>
              <w:left w:val="nil"/>
              <w:bottom w:val="nil"/>
              <w:right w:val="nil"/>
            </w:tcBorders>
            <w:shd w:val="clear" w:color="auto" w:fill="auto"/>
            <w:noWrap/>
            <w:vAlign w:val="bottom"/>
            <w:hideMark/>
          </w:tcPr>
          <w:p w:rsidR="006B7F74" w:rsidRDefault="006B7F74">
            <w:pPr>
              <w:spacing w:after="0" w:line="240" w:lineRule="auto"/>
              <w:jc w:val="center"/>
              <w:rPr>
                <w:rFonts w:ascii="Times New Roman" w:eastAsia="Times New Roman" w:hAnsi="Times New Roman"/>
                <w:b/>
                <w:bCs/>
                <w:sz w:val="20"/>
                <w:szCs w:val="20"/>
                <w:lang w:val="fr-FR" w:eastAsia="fr-FR"/>
              </w:rPr>
            </w:pPr>
          </w:p>
        </w:tc>
        <w:tc>
          <w:tcPr>
            <w:tcW w:w="368" w:type="pct"/>
            <w:tcBorders>
              <w:top w:val="nil"/>
              <w:left w:val="single" w:sz="4" w:space="0" w:color="auto"/>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84"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b/>
                <w:bCs/>
                <w:sz w:val="20"/>
                <w:szCs w:val="20"/>
                <w:lang w:val="fr-FR" w:eastAsia="fr-FR"/>
              </w:rPr>
            </w:pPr>
          </w:p>
        </w:tc>
      </w:tr>
      <w:tr w:rsidR="006B7F74">
        <w:trPr>
          <w:trHeight w:val="624"/>
          <w:jc w:val="center"/>
        </w:trPr>
        <w:tc>
          <w:tcPr>
            <w:tcW w:w="322" w:type="pct"/>
            <w:tcBorders>
              <w:top w:val="nil"/>
              <w:left w:val="single" w:sz="4" w:space="0" w:color="auto"/>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5</w:t>
            </w:r>
          </w:p>
        </w:tc>
        <w:tc>
          <w:tcPr>
            <w:tcW w:w="1054"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rPr>
                <w:rFonts w:ascii="Times New Roman" w:eastAsia="Times New Roman" w:hAnsi="Times New Roman"/>
                <w:lang w:val="fr-FR" w:eastAsia="fr-FR"/>
              </w:rPr>
            </w:pPr>
            <w:r>
              <w:rPr>
                <w:rFonts w:ascii="Times New Roman" w:eastAsia="Times New Roman" w:hAnsi="Times New Roman"/>
                <w:lang w:val="fr-FR" w:eastAsia="fr-FR"/>
              </w:rPr>
              <w:t>Fonctionnement de la mission</w:t>
            </w:r>
          </w:p>
        </w:tc>
        <w:tc>
          <w:tcPr>
            <w:tcW w:w="283" w:type="pct"/>
            <w:tcBorders>
              <w:top w:val="nil"/>
              <w:left w:val="nil"/>
              <w:bottom w:val="single" w:sz="4" w:space="0" w:color="auto"/>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Fft/M</w:t>
            </w:r>
          </w:p>
        </w:tc>
        <w:tc>
          <w:tcPr>
            <w:tcW w:w="283" w:type="pct"/>
            <w:tcBorders>
              <w:top w:val="nil"/>
              <w:left w:val="nil"/>
              <w:bottom w:val="nil"/>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9</w:t>
            </w:r>
          </w:p>
        </w:tc>
        <w:tc>
          <w:tcPr>
            <w:tcW w:w="283" w:type="pct"/>
            <w:tcBorders>
              <w:top w:val="nil"/>
              <w:left w:val="nil"/>
              <w:bottom w:val="nil"/>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9</w:t>
            </w:r>
          </w:p>
        </w:tc>
        <w:tc>
          <w:tcPr>
            <w:tcW w:w="283" w:type="pct"/>
            <w:tcBorders>
              <w:top w:val="nil"/>
              <w:left w:val="nil"/>
              <w:bottom w:val="nil"/>
              <w:right w:val="single" w:sz="4" w:space="0" w:color="auto"/>
            </w:tcBorders>
            <w:shd w:val="clear" w:color="auto" w:fill="auto"/>
            <w:vAlign w:val="center"/>
            <w:hideMark/>
          </w:tcPr>
          <w:p w:rsidR="006B7F74" w:rsidRDefault="006345C0">
            <w:pPr>
              <w:spacing w:after="0" w:line="240" w:lineRule="auto"/>
              <w:jc w:val="center"/>
              <w:rPr>
                <w:rFonts w:ascii="Times New Roman" w:eastAsia="Times New Roman" w:hAnsi="Times New Roman"/>
                <w:sz w:val="20"/>
                <w:szCs w:val="20"/>
                <w:lang w:val="fr-FR" w:eastAsia="fr-FR"/>
              </w:rPr>
            </w:pPr>
            <w:r>
              <w:rPr>
                <w:rFonts w:ascii="Times New Roman" w:eastAsia="Times New Roman" w:hAnsi="Times New Roman"/>
                <w:sz w:val="20"/>
                <w:szCs w:val="20"/>
                <w:lang w:val="fr-FR" w:eastAsia="fr-FR"/>
              </w:rPr>
              <w:t>9</w:t>
            </w:r>
          </w:p>
        </w:tc>
        <w:tc>
          <w:tcPr>
            <w:tcW w:w="258" w:type="pct"/>
            <w:tcBorders>
              <w:top w:val="nil"/>
              <w:left w:val="nil"/>
              <w:bottom w:val="single" w:sz="4" w:space="0" w:color="auto"/>
              <w:right w:val="single" w:sz="4" w:space="0" w:color="auto"/>
            </w:tcBorders>
            <w:shd w:val="clear" w:color="auto" w:fill="auto"/>
            <w:noWrap/>
            <w:vAlign w:val="center"/>
            <w:hideMark/>
          </w:tcPr>
          <w:p w:rsidR="006B7F74" w:rsidRDefault="006345C0">
            <w:pPr>
              <w:spacing w:after="0" w:line="240" w:lineRule="auto"/>
              <w:jc w:val="center"/>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27</w:t>
            </w:r>
          </w:p>
        </w:tc>
        <w:tc>
          <w:tcPr>
            <w:tcW w:w="68" w:type="pct"/>
            <w:tcBorders>
              <w:top w:val="nil"/>
              <w:left w:val="nil"/>
              <w:bottom w:val="nil"/>
              <w:right w:val="nil"/>
            </w:tcBorders>
            <w:shd w:val="clear" w:color="auto" w:fill="auto"/>
            <w:noWrap/>
            <w:vAlign w:val="bottom"/>
            <w:hideMark/>
          </w:tcPr>
          <w:p w:rsidR="006B7F74" w:rsidRDefault="006B7F74">
            <w:pPr>
              <w:spacing w:after="0" w:line="240" w:lineRule="auto"/>
              <w:jc w:val="center"/>
              <w:rPr>
                <w:rFonts w:ascii="Times New Roman" w:eastAsia="Times New Roman" w:hAnsi="Times New Roman"/>
                <w:b/>
                <w:bCs/>
                <w:sz w:val="20"/>
                <w:szCs w:val="20"/>
                <w:lang w:val="fr-FR" w:eastAsia="fr-FR"/>
              </w:rPr>
            </w:pPr>
          </w:p>
        </w:tc>
        <w:tc>
          <w:tcPr>
            <w:tcW w:w="368" w:type="pct"/>
            <w:tcBorders>
              <w:top w:val="nil"/>
              <w:left w:val="single" w:sz="4" w:space="0" w:color="auto"/>
              <w:bottom w:val="nil"/>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nil"/>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38"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i/>
                <w:iCs/>
                <w:sz w:val="20"/>
                <w:szCs w:val="20"/>
                <w:lang w:val="fr-FR" w:eastAsia="fr-FR"/>
              </w:rPr>
            </w:pPr>
          </w:p>
        </w:tc>
        <w:tc>
          <w:tcPr>
            <w:tcW w:w="484" w:type="pct"/>
            <w:tcBorders>
              <w:top w:val="nil"/>
              <w:left w:val="nil"/>
              <w:bottom w:val="single" w:sz="4" w:space="0" w:color="auto"/>
              <w:right w:val="single" w:sz="4" w:space="0" w:color="auto"/>
            </w:tcBorders>
            <w:shd w:val="clear" w:color="auto" w:fill="auto"/>
            <w:vAlign w:val="center"/>
          </w:tcPr>
          <w:p w:rsidR="006B7F74" w:rsidRDefault="006B7F74">
            <w:pPr>
              <w:spacing w:after="0" w:line="240" w:lineRule="auto"/>
              <w:jc w:val="right"/>
              <w:rPr>
                <w:rFonts w:ascii="Times New Roman" w:eastAsia="Times New Roman" w:hAnsi="Times New Roman"/>
                <w:b/>
                <w:bCs/>
                <w:sz w:val="20"/>
                <w:szCs w:val="20"/>
                <w:lang w:val="fr-FR" w:eastAsia="fr-FR"/>
              </w:rPr>
            </w:pPr>
          </w:p>
        </w:tc>
      </w:tr>
      <w:tr w:rsidR="006B7F74">
        <w:trPr>
          <w:trHeight w:val="624"/>
          <w:jc w:val="center"/>
        </w:trPr>
        <w:tc>
          <w:tcPr>
            <w:tcW w:w="322" w:type="pct"/>
            <w:tcBorders>
              <w:top w:val="nil"/>
              <w:left w:val="nil"/>
              <w:bottom w:val="nil"/>
              <w:right w:val="nil"/>
            </w:tcBorders>
            <w:shd w:val="clear" w:color="auto" w:fill="auto"/>
            <w:noWrap/>
            <w:vAlign w:val="bottom"/>
            <w:hideMark/>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1054"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283"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154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F74" w:rsidRDefault="006345C0">
            <w:pPr>
              <w:spacing w:after="0" w:line="240" w:lineRule="auto"/>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MONTANT HTVA</w:t>
            </w:r>
          </w:p>
        </w:tc>
        <w:tc>
          <w:tcPr>
            <w:tcW w:w="438" w:type="pct"/>
            <w:tcBorders>
              <w:top w:val="nil"/>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38" w:type="pct"/>
            <w:tcBorders>
              <w:top w:val="single" w:sz="4" w:space="0" w:color="auto"/>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38" w:type="pct"/>
            <w:tcBorders>
              <w:top w:val="nil"/>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84" w:type="pct"/>
            <w:tcBorders>
              <w:top w:val="nil"/>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r>
      <w:tr w:rsidR="006B7F74">
        <w:trPr>
          <w:trHeight w:val="624"/>
          <w:jc w:val="center"/>
        </w:trPr>
        <w:tc>
          <w:tcPr>
            <w:tcW w:w="322" w:type="pct"/>
            <w:tcBorders>
              <w:top w:val="nil"/>
              <w:left w:val="nil"/>
              <w:bottom w:val="nil"/>
              <w:right w:val="nil"/>
            </w:tcBorders>
            <w:shd w:val="clear" w:color="auto" w:fill="auto"/>
            <w:noWrap/>
            <w:vAlign w:val="bottom"/>
            <w:hideMark/>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1054"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283"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154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F74" w:rsidRDefault="006345C0">
            <w:pPr>
              <w:spacing w:after="0" w:line="240" w:lineRule="auto"/>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TVA (19,25 %)</w:t>
            </w:r>
          </w:p>
        </w:tc>
        <w:tc>
          <w:tcPr>
            <w:tcW w:w="438"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c>
          <w:tcPr>
            <w:tcW w:w="438"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c>
          <w:tcPr>
            <w:tcW w:w="438"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c>
          <w:tcPr>
            <w:tcW w:w="484"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r>
      <w:tr w:rsidR="006B7F74">
        <w:trPr>
          <w:trHeight w:val="624"/>
          <w:jc w:val="center"/>
        </w:trPr>
        <w:tc>
          <w:tcPr>
            <w:tcW w:w="322" w:type="pct"/>
            <w:tcBorders>
              <w:top w:val="nil"/>
              <w:left w:val="nil"/>
              <w:bottom w:val="nil"/>
              <w:right w:val="nil"/>
            </w:tcBorders>
            <w:shd w:val="clear" w:color="auto" w:fill="auto"/>
            <w:noWrap/>
            <w:vAlign w:val="bottom"/>
            <w:hideMark/>
          </w:tcPr>
          <w:p w:rsidR="006B7F74" w:rsidRDefault="006B7F74">
            <w:pPr>
              <w:spacing w:after="0" w:line="240" w:lineRule="auto"/>
              <w:jc w:val="right"/>
              <w:rPr>
                <w:rFonts w:ascii="Times New Roman" w:eastAsia="Times New Roman" w:hAnsi="Times New Roman"/>
                <w:sz w:val="20"/>
                <w:szCs w:val="20"/>
                <w:lang w:val="fr-FR" w:eastAsia="fr-FR"/>
              </w:rPr>
            </w:pPr>
          </w:p>
        </w:tc>
        <w:tc>
          <w:tcPr>
            <w:tcW w:w="1054"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283"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154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F74" w:rsidRDefault="006345C0">
            <w:pPr>
              <w:spacing w:after="0" w:line="240" w:lineRule="auto"/>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MONTANT TTC</w:t>
            </w:r>
          </w:p>
        </w:tc>
        <w:tc>
          <w:tcPr>
            <w:tcW w:w="438" w:type="pct"/>
            <w:tcBorders>
              <w:top w:val="nil"/>
              <w:left w:val="nil"/>
              <w:bottom w:val="single" w:sz="4" w:space="0" w:color="auto"/>
              <w:right w:val="single" w:sz="4" w:space="0" w:color="auto"/>
            </w:tcBorders>
            <w:shd w:val="clear" w:color="000000" w:fill="FFFF99"/>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38" w:type="pct"/>
            <w:tcBorders>
              <w:top w:val="nil"/>
              <w:left w:val="nil"/>
              <w:bottom w:val="single" w:sz="4" w:space="0" w:color="auto"/>
              <w:right w:val="single" w:sz="4" w:space="0" w:color="auto"/>
            </w:tcBorders>
            <w:shd w:val="clear" w:color="000000" w:fill="FFFF99"/>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38" w:type="pct"/>
            <w:tcBorders>
              <w:top w:val="nil"/>
              <w:left w:val="nil"/>
              <w:bottom w:val="single" w:sz="4" w:space="0" w:color="auto"/>
              <w:right w:val="single" w:sz="4" w:space="0" w:color="auto"/>
            </w:tcBorders>
            <w:shd w:val="clear" w:color="000000" w:fill="FFFF99"/>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84" w:type="pct"/>
            <w:tcBorders>
              <w:top w:val="nil"/>
              <w:left w:val="nil"/>
              <w:bottom w:val="single" w:sz="4" w:space="0" w:color="auto"/>
              <w:right w:val="single" w:sz="4" w:space="0" w:color="auto"/>
            </w:tcBorders>
            <w:shd w:val="clear" w:color="000000" w:fill="FFFF99"/>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r>
      <w:tr w:rsidR="006B7F74">
        <w:trPr>
          <w:trHeight w:val="624"/>
          <w:jc w:val="center"/>
        </w:trPr>
        <w:tc>
          <w:tcPr>
            <w:tcW w:w="322" w:type="pct"/>
            <w:tcBorders>
              <w:top w:val="nil"/>
              <w:left w:val="nil"/>
              <w:bottom w:val="nil"/>
              <w:right w:val="nil"/>
            </w:tcBorders>
            <w:shd w:val="clear" w:color="auto" w:fill="auto"/>
            <w:noWrap/>
            <w:vAlign w:val="bottom"/>
            <w:hideMark/>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1054"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283"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154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F74" w:rsidRDefault="006345C0">
            <w:pPr>
              <w:spacing w:after="0" w:line="240" w:lineRule="auto"/>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AIR (5,5%)</w:t>
            </w:r>
          </w:p>
        </w:tc>
        <w:tc>
          <w:tcPr>
            <w:tcW w:w="438"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c>
          <w:tcPr>
            <w:tcW w:w="438"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c>
          <w:tcPr>
            <w:tcW w:w="438"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c>
          <w:tcPr>
            <w:tcW w:w="484" w:type="pct"/>
            <w:tcBorders>
              <w:top w:val="nil"/>
              <w:left w:val="nil"/>
              <w:bottom w:val="single" w:sz="4" w:space="0" w:color="auto"/>
              <w:right w:val="single" w:sz="4" w:space="0" w:color="auto"/>
            </w:tcBorders>
            <w:shd w:val="clear" w:color="auto" w:fill="auto"/>
            <w:noWrap/>
            <w:vAlign w:val="bottom"/>
          </w:tcPr>
          <w:p w:rsidR="006B7F74" w:rsidRDefault="006B7F74">
            <w:pPr>
              <w:spacing w:after="0" w:line="240" w:lineRule="auto"/>
              <w:jc w:val="right"/>
              <w:rPr>
                <w:rFonts w:ascii="Times New Roman" w:eastAsia="Times New Roman" w:hAnsi="Times New Roman"/>
                <w:sz w:val="20"/>
                <w:szCs w:val="20"/>
                <w:lang w:val="fr-FR" w:eastAsia="fr-FR"/>
              </w:rPr>
            </w:pPr>
          </w:p>
        </w:tc>
      </w:tr>
      <w:tr w:rsidR="006B7F74">
        <w:trPr>
          <w:trHeight w:val="624"/>
          <w:jc w:val="center"/>
        </w:trPr>
        <w:tc>
          <w:tcPr>
            <w:tcW w:w="322" w:type="pct"/>
            <w:tcBorders>
              <w:top w:val="nil"/>
              <w:left w:val="nil"/>
              <w:bottom w:val="nil"/>
              <w:right w:val="nil"/>
            </w:tcBorders>
            <w:shd w:val="clear" w:color="auto" w:fill="auto"/>
            <w:noWrap/>
            <w:vAlign w:val="bottom"/>
            <w:hideMark/>
          </w:tcPr>
          <w:p w:rsidR="006B7F74" w:rsidRDefault="006B7F74">
            <w:pPr>
              <w:spacing w:after="0" w:line="240" w:lineRule="auto"/>
              <w:jc w:val="right"/>
              <w:rPr>
                <w:rFonts w:ascii="Times New Roman" w:eastAsia="Times New Roman" w:hAnsi="Times New Roman"/>
                <w:sz w:val="20"/>
                <w:szCs w:val="20"/>
                <w:lang w:val="fr-FR" w:eastAsia="fr-FR"/>
              </w:rPr>
            </w:pPr>
          </w:p>
        </w:tc>
        <w:tc>
          <w:tcPr>
            <w:tcW w:w="1054"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283" w:type="pct"/>
            <w:tcBorders>
              <w:top w:val="nil"/>
              <w:left w:val="nil"/>
              <w:bottom w:val="nil"/>
              <w:right w:val="nil"/>
            </w:tcBorders>
            <w:shd w:val="clear" w:color="auto" w:fill="auto"/>
            <w:noWrap/>
            <w:vAlign w:val="bottom"/>
            <w:hideMark/>
          </w:tcPr>
          <w:p w:rsidR="006B7F74" w:rsidRDefault="006B7F74">
            <w:pPr>
              <w:spacing w:after="0" w:line="240" w:lineRule="auto"/>
              <w:rPr>
                <w:rFonts w:ascii="Times New Roman" w:eastAsia="Times New Roman" w:hAnsi="Times New Roman"/>
                <w:sz w:val="20"/>
                <w:szCs w:val="20"/>
                <w:lang w:val="fr-FR" w:eastAsia="fr-FR"/>
              </w:rPr>
            </w:pPr>
          </w:p>
        </w:tc>
        <w:tc>
          <w:tcPr>
            <w:tcW w:w="154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F74" w:rsidRDefault="006345C0">
            <w:pPr>
              <w:spacing w:after="0" w:line="240" w:lineRule="auto"/>
              <w:rPr>
                <w:rFonts w:ascii="Times New Roman" w:eastAsia="Times New Roman" w:hAnsi="Times New Roman"/>
                <w:b/>
                <w:bCs/>
                <w:sz w:val="20"/>
                <w:szCs w:val="20"/>
                <w:lang w:val="fr-FR" w:eastAsia="fr-FR"/>
              </w:rPr>
            </w:pPr>
            <w:r>
              <w:rPr>
                <w:rFonts w:ascii="Times New Roman" w:eastAsia="Times New Roman" w:hAnsi="Times New Roman"/>
                <w:b/>
                <w:bCs/>
                <w:sz w:val="20"/>
                <w:szCs w:val="20"/>
                <w:lang w:val="fr-FR" w:eastAsia="fr-FR"/>
              </w:rPr>
              <w:t>NET A MANDATER</w:t>
            </w:r>
          </w:p>
        </w:tc>
        <w:tc>
          <w:tcPr>
            <w:tcW w:w="438" w:type="pct"/>
            <w:tcBorders>
              <w:top w:val="nil"/>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38" w:type="pct"/>
            <w:tcBorders>
              <w:top w:val="nil"/>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38" w:type="pct"/>
            <w:tcBorders>
              <w:top w:val="nil"/>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c>
          <w:tcPr>
            <w:tcW w:w="484" w:type="pct"/>
            <w:tcBorders>
              <w:top w:val="nil"/>
              <w:left w:val="nil"/>
              <w:bottom w:val="single" w:sz="4" w:space="0" w:color="auto"/>
              <w:right w:val="single" w:sz="4" w:space="0" w:color="auto"/>
            </w:tcBorders>
            <w:shd w:val="clear" w:color="000000" w:fill="C6E0B4"/>
            <w:noWrap/>
            <w:vAlign w:val="bottom"/>
          </w:tcPr>
          <w:p w:rsidR="006B7F74" w:rsidRDefault="006B7F74">
            <w:pPr>
              <w:spacing w:after="0" w:line="240" w:lineRule="auto"/>
              <w:jc w:val="right"/>
              <w:rPr>
                <w:rFonts w:ascii="Times New Roman" w:eastAsia="Times New Roman" w:hAnsi="Times New Roman"/>
                <w:b/>
                <w:bCs/>
                <w:sz w:val="20"/>
                <w:szCs w:val="20"/>
                <w:lang w:val="fr-FR" w:eastAsia="fr-FR"/>
              </w:rPr>
            </w:pPr>
          </w:p>
        </w:tc>
      </w:tr>
    </w:tbl>
    <w:p w:rsidR="006B7F74" w:rsidRDefault="006B7F74">
      <w:pPr>
        <w:pStyle w:val="Default"/>
        <w:rPr>
          <w:rFonts w:ascii="Times New Roman" w:hAnsi="Times New Roman"/>
          <w:color w:val="auto"/>
        </w:rPr>
      </w:pPr>
    </w:p>
    <w:p w:rsidR="006B7F74" w:rsidRDefault="006345C0">
      <w:pPr>
        <w:pStyle w:val="Default"/>
        <w:rPr>
          <w:rFonts w:ascii="Times New Roman" w:hAnsi="Times New Roman"/>
          <w:b/>
          <w:color w:val="auto"/>
        </w:rPr>
      </w:pPr>
      <w:r>
        <w:rPr>
          <w:rFonts w:ascii="Times New Roman" w:hAnsi="Times New Roman"/>
          <w:b/>
          <w:color w:val="auto"/>
        </w:rPr>
        <w:t>Arrêté le présent détail quantitatif et estimatif à la somme Toutes Taxes Comprises de __________________________francs CFA</w:t>
      </w:r>
    </w:p>
    <w:p w:rsidR="006B7F74" w:rsidRDefault="006B7F74">
      <w:pPr>
        <w:pStyle w:val="Default"/>
        <w:rPr>
          <w:rFonts w:ascii="Times New Roman" w:hAnsi="Times New Roman"/>
          <w:b/>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345C0">
      <w:pPr>
        <w:pStyle w:val="CM100"/>
        <w:spacing w:after="0"/>
        <w:rPr>
          <w:rFonts w:ascii="Times New Roman" w:hAnsi="Times New Roman"/>
          <w:b/>
        </w:rPr>
      </w:pPr>
      <w:r>
        <w:rPr>
          <w:rFonts w:ascii="Times New Roman" w:hAnsi="Times New Roman"/>
          <w:b/>
        </w:rPr>
        <w:t>5. K. Cadre du sous détail des prix unitaires</w:t>
      </w:r>
    </w:p>
    <w:p w:rsidR="006B7F74" w:rsidRDefault="006345C0">
      <w:pPr>
        <w:spacing w:after="0" w:line="240" w:lineRule="auto"/>
        <w:rPr>
          <w:rFonts w:ascii="Times New Roman" w:hAnsi="Times New Roman"/>
          <w:sz w:val="24"/>
          <w:szCs w:val="24"/>
        </w:rPr>
      </w:pPr>
      <w:r>
        <w:rPr>
          <w:rFonts w:ascii="Times New Roman" w:hAnsi="Times New Roman"/>
          <w:sz w:val="24"/>
          <w:szCs w:val="24"/>
        </w:rPr>
        <w:t>A – DECOMPOSITION DES PRIX DU PERSONNEL (Homme/mois)</w:t>
      </w:r>
    </w:p>
    <w:p w:rsidR="006B7F74" w:rsidRDefault="006B7F74">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087"/>
        <w:gridCol w:w="1186"/>
        <w:gridCol w:w="1172"/>
        <w:gridCol w:w="1169"/>
        <w:gridCol w:w="1198"/>
        <w:gridCol w:w="919"/>
        <w:gridCol w:w="1417"/>
        <w:gridCol w:w="851"/>
      </w:tblGrid>
      <w:tr w:rsidR="006B7F74">
        <w:tc>
          <w:tcPr>
            <w:tcW w:w="103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N° prix</w:t>
            </w:r>
          </w:p>
        </w:tc>
        <w:tc>
          <w:tcPr>
            <w:tcW w:w="108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NOM</w:t>
            </w:r>
          </w:p>
        </w:tc>
        <w:tc>
          <w:tcPr>
            <w:tcW w:w="1186"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Fonction</w:t>
            </w:r>
          </w:p>
        </w:tc>
        <w:tc>
          <w:tcPr>
            <w:tcW w:w="117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Salaire mensuel de base</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1</w:t>
            </w:r>
          </w:p>
        </w:tc>
        <w:tc>
          <w:tcPr>
            <w:tcW w:w="1169"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Charges sociales</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 de 1)</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2</w:t>
            </w:r>
          </w:p>
        </w:tc>
        <w:tc>
          <w:tcPr>
            <w:tcW w:w="1198"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Taxes généraux</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 de 1)</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Sous total</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Marge bénéficiaires</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 de 4)</w:t>
            </w:r>
          </w:p>
        </w:tc>
        <w:tc>
          <w:tcPr>
            <w:tcW w:w="851"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Total</w:t>
            </w:r>
          </w:p>
        </w:tc>
      </w:tr>
      <w:tr w:rsidR="006B7F74">
        <w:tc>
          <w:tcPr>
            <w:tcW w:w="103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7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r w:rsidR="006B7F74">
        <w:tc>
          <w:tcPr>
            <w:tcW w:w="103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7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r w:rsidR="006B7F74">
        <w:tc>
          <w:tcPr>
            <w:tcW w:w="103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7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9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bl>
    <w:p w:rsidR="006B7F74" w:rsidRDefault="006B7F74">
      <w:pPr>
        <w:spacing w:after="0" w:line="240" w:lineRule="auto"/>
        <w:rPr>
          <w:rFonts w:ascii="Times New Roman" w:hAnsi="Times New Roman"/>
          <w:sz w:val="24"/>
          <w:szCs w:val="24"/>
        </w:rPr>
      </w:pPr>
    </w:p>
    <w:p w:rsidR="006B7F74" w:rsidRDefault="006345C0">
      <w:pPr>
        <w:spacing w:after="0" w:line="240" w:lineRule="auto"/>
        <w:rPr>
          <w:rFonts w:ascii="Times New Roman" w:hAnsi="Times New Roman"/>
          <w:sz w:val="24"/>
          <w:szCs w:val="24"/>
        </w:rPr>
      </w:pPr>
      <w:r>
        <w:rPr>
          <w:rFonts w:ascii="Times New Roman" w:hAnsi="Times New Roman"/>
          <w:sz w:val="24"/>
          <w:szCs w:val="24"/>
        </w:rPr>
        <w:t>B – FONCTIONNEMENT GENERAL DE LA MISSION (Forfait)</w:t>
      </w:r>
    </w:p>
    <w:p w:rsidR="006B7F74" w:rsidRDefault="006B7F74">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230"/>
        <w:gridCol w:w="1206"/>
        <w:gridCol w:w="1202"/>
        <w:gridCol w:w="1202"/>
        <w:gridCol w:w="1683"/>
        <w:gridCol w:w="1100"/>
        <w:gridCol w:w="1070"/>
      </w:tblGrid>
      <w:tr w:rsidR="006B7F74">
        <w:tc>
          <w:tcPr>
            <w:tcW w:w="1211"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Loyer bureaux</w:t>
            </w:r>
          </w:p>
        </w:tc>
        <w:tc>
          <w:tcPr>
            <w:tcW w:w="1169"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Fourniture</w:t>
            </w:r>
          </w:p>
        </w:tc>
        <w:tc>
          <w:tcPr>
            <w:tcW w:w="1218"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Tél. Fax</w:t>
            </w:r>
          </w:p>
          <w:p w:rsidR="006B7F74" w:rsidRDefault="006345C0">
            <w:pPr>
              <w:spacing w:after="0" w:line="240" w:lineRule="auto"/>
              <w:rPr>
                <w:rFonts w:ascii="Times New Roman" w:hAnsi="Times New Roman"/>
                <w:sz w:val="24"/>
                <w:szCs w:val="24"/>
              </w:rPr>
            </w:pPr>
            <w:r>
              <w:rPr>
                <w:rFonts w:ascii="Times New Roman" w:hAnsi="Times New Roman"/>
                <w:sz w:val="24"/>
                <w:szCs w:val="24"/>
              </w:rPr>
              <w:t>Eau et</w:t>
            </w:r>
          </w:p>
          <w:p w:rsidR="006B7F74" w:rsidRDefault="006345C0">
            <w:pPr>
              <w:spacing w:after="0" w:line="240" w:lineRule="auto"/>
              <w:rPr>
                <w:rFonts w:ascii="Times New Roman" w:hAnsi="Times New Roman"/>
                <w:sz w:val="24"/>
                <w:szCs w:val="24"/>
              </w:rPr>
            </w:pPr>
            <w:r>
              <w:rPr>
                <w:rFonts w:ascii="Times New Roman" w:hAnsi="Times New Roman"/>
                <w:sz w:val="24"/>
                <w:szCs w:val="24"/>
              </w:rPr>
              <w:t>électricité</w:t>
            </w:r>
          </w:p>
        </w:tc>
        <w:tc>
          <w:tcPr>
            <w:tcW w:w="1216"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Charge équipe technique</w:t>
            </w:r>
          </w:p>
        </w:tc>
        <w:tc>
          <w:tcPr>
            <w:tcW w:w="1216"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Transport fuel</w:t>
            </w:r>
          </w:p>
        </w:tc>
        <w:tc>
          <w:tcPr>
            <w:tcW w:w="1229"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Amortissement</w:t>
            </w:r>
          </w:p>
          <w:p w:rsidR="006B7F74" w:rsidRDefault="006345C0">
            <w:pPr>
              <w:spacing w:after="0" w:line="240" w:lineRule="auto"/>
              <w:rPr>
                <w:rFonts w:ascii="Times New Roman" w:hAnsi="Times New Roman"/>
                <w:sz w:val="24"/>
                <w:szCs w:val="24"/>
              </w:rPr>
            </w:pPr>
            <w:r>
              <w:rPr>
                <w:rFonts w:ascii="Times New Roman" w:hAnsi="Times New Roman"/>
                <w:sz w:val="24"/>
                <w:szCs w:val="24"/>
              </w:rPr>
              <w:t>Et entretien</w:t>
            </w:r>
          </w:p>
          <w:p w:rsidR="006B7F74" w:rsidRDefault="006345C0">
            <w:pPr>
              <w:spacing w:after="0" w:line="240" w:lineRule="auto"/>
              <w:rPr>
                <w:rFonts w:ascii="Times New Roman" w:hAnsi="Times New Roman"/>
                <w:sz w:val="24"/>
                <w:szCs w:val="24"/>
              </w:rPr>
            </w:pPr>
            <w:r>
              <w:rPr>
                <w:rFonts w:ascii="Times New Roman" w:hAnsi="Times New Roman"/>
                <w:sz w:val="24"/>
                <w:szCs w:val="24"/>
              </w:rPr>
              <w:t xml:space="preserve">Matériel et </w:t>
            </w:r>
          </w:p>
          <w:p w:rsidR="006B7F74" w:rsidRDefault="006345C0">
            <w:pPr>
              <w:spacing w:after="0" w:line="240" w:lineRule="auto"/>
              <w:rPr>
                <w:rFonts w:ascii="Times New Roman" w:hAnsi="Times New Roman"/>
                <w:sz w:val="24"/>
                <w:szCs w:val="24"/>
              </w:rPr>
            </w:pPr>
            <w:r>
              <w:rPr>
                <w:rFonts w:ascii="Times New Roman" w:hAnsi="Times New Roman"/>
                <w:sz w:val="24"/>
                <w:szCs w:val="24"/>
              </w:rPr>
              <w:t>équipement</w:t>
            </w:r>
          </w:p>
        </w:tc>
        <w:tc>
          <w:tcPr>
            <w:tcW w:w="116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Divers</w:t>
            </w:r>
          </w:p>
        </w:tc>
        <w:tc>
          <w:tcPr>
            <w:tcW w:w="1166"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rPr>
                <w:rFonts w:ascii="Times New Roman" w:hAnsi="Times New Roman"/>
                <w:sz w:val="24"/>
                <w:szCs w:val="24"/>
              </w:rPr>
            </w:pPr>
            <w:r>
              <w:rPr>
                <w:rFonts w:ascii="Times New Roman" w:hAnsi="Times New Roman"/>
                <w:sz w:val="24"/>
                <w:szCs w:val="24"/>
              </w:rPr>
              <w:t>Total</w:t>
            </w:r>
          </w:p>
        </w:tc>
      </w:tr>
      <w:tr w:rsidR="006B7F74">
        <w:tc>
          <w:tcPr>
            <w:tcW w:w="12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2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r w:rsidR="006B7F74">
        <w:tc>
          <w:tcPr>
            <w:tcW w:w="12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2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r w:rsidR="006B7F74">
        <w:tc>
          <w:tcPr>
            <w:tcW w:w="12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229"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c>
          <w:tcPr>
            <w:tcW w:w="116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rPr>
                <w:rFonts w:ascii="Times New Roman" w:hAnsi="Times New Roman"/>
                <w:sz w:val="24"/>
                <w:szCs w:val="24"/>
              </w:rPr>
            </w:pPr>
          </w:p>
        </w:tc>
      </w:tr>
    </w:tbl>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345C0">
      <w:pPr>
        <w:jc w:val="center"/>
        <w:rPr>
          <w:rFonts w:ascii="Calisto MT" w:hAnsi="Calisto MT" w:cs="Tahoma"/>
          <w:b/>
          <w:sz w:val="32"/>
          <w:szCs w:val="32"/>
        </w:rPr>
      </w:pPr>
      <w:r>
        <w:rPr>
          <w:rFonts w:ascii="Calisto MT" w:hAnsi="Calisto MT" w:cs="Tahoma"/>
          <w:b/>
          <w:sz w:val="32"/>
          <w:szCs w:val="32"/>
        </w:rPr>
        <w:t>Pièce N° 7</w:t>
      </w:r>
    </w:p>
    <w:p w:rsidR="006B7F74" w:rsidRDefault="006B7F74">
      <w:pPr>
        <w:jc w:val="center"/>
        <w:rPr>
          <w:rFonts w:ascii="Calisto MT" w:hAnsi="Calisto MT" w:cs="Tahoma"/>
          <w:b/>
          <w:sz w:val="32"/>
          <w:szCs w:val="32"/>
        </w:rPr>
      </w:pPr>
    </w:p>
    <w:p w:rsidR="006B7F74" w:rsidRDefault="006345C0">
      <w:pPr>
        <w:jc w:val="center"/>
        <w:rPr>
          <w:rFonts w:ascii="Calisto MT" w:hAnsi="Calisto MT" w:cs="Tahoma"/>
          <w:b/>
          <w:sz w:val="32"/>
          <w:szCs w:val="32"/>
        </w:rPr>
      </w:pPr>
      <w:r>
        <w:rPr>
          <w:rFonts w:ascii="Calisto MT" w:hAnsi="Calisto MT" w:cs="Tahoma"/>
          <w:b/>
          <w:sz w:val="32"/>
          <w:szCs w:val="32"/>
        </w:rPr>
        <w:t>TERMES DE REFERENCE</w:t>
      </w:r>
    </w:p>
    <w:p w:rsidR="006B7F74" w:rsidRDefault="006B7F74">
      <w:pPr>
        <w:rPr>
          <w:rFonts w:ascii="Calisto MT" w:hAnsi="Calisto MT" w:cs="Tahoma"/>
          <w:b/>
          <w:sz w:val="32"/>
          <w:szCs w:val="32"/>
        </w:rPr>
      </w:pPr>
    </w:p>
    <w:p w:rsidR="006B7F74" w:rsidRDefault="006B7F74">
      <w:pPr>
        <w:spacing w:after="0" w:line="240" w:lineRule="auto"/>
        <w:rPr>
          <w:rFonts w:ascii="Times New Roman" w:hAnsi="Times New Roman"/>
          <w:b/>
          <w:sz w:val="24"/>
          <w:szCs w:val="24"/>
        </w:rPr>
      </w:pPr>
    </w:p>
    <w:p w:rsidR="006B7F74" w:rsidRDefault="006B7F74">
      <w:pPr>
        <w:spacing w:after="0" w:line="240" w:lineRule="auto"/>
        <w:rPr>
          <w:rFonts w:ascii="Times New Roman" w:hAnsi="Times New Roman"/>
          <w:b/>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jc w:val="center"/>
        <w:rPr>
          <w:rFonts w:ascii="Times New Roman" w:hAnsi="Times New Roman"/>
          <w:b/>
          <w:sz w:val="28"/>
          <w:szCs w:val="28"/>
        </w:rPr>
      </w:pPr>
      <w:r>
        <w:rPr>
          <w:rFonts w:ascii="Times New Roman" w:hAnsi="Times New Roman"/>
          <w:sz w:val="24"/>
          <w:szCs w:val="24"/>
        </w:rPr>
        <w:br w:type="page"/>
      </w:r>
      <w:r>
        <w:rPr>
          <w:rFonts w:ascii="Times New Roman" w:hAnsi="Times New Roman"/>
          <w:b/>
          <w:sz w:val="28"/>
          <w:szCs w:val="28"/>
        </w:rPr>
        <w:lastRenderedPageBreak/>
        <w:t>TERMES DE REFERENCE (TDR)</w:t>
      </w:r>
    </w:p>
    <w:p w:rsidR="006B7F74" w:rsidRDefault="006B7F74">
      <w:pPr>
        <w:pStyle w:val="par2"/>
        <w:tabs>
          <w:tab w:val="left" w:pos="708"/>
        </w:tabs>
        <w:spacing w:after="0"/>
      </w:pPr>
    </w:p>
    <w:p w:rsidR="006B7F74" w:rsidRDefault="006B7F74">
      <w:pPr>
        <w:pStyle w:val="par2"/>
        <w:tabs>
          <w:tab w:val="left" w:pos="708"/>
        </w:tabs>
        <w:spacing w:after="0"/>
      </w:pPr>
    </w:p>
    <w:p w:rsidR="006B7F74" w:rsidRDefault="006345C0">
      <w:pPr>
        <w:spacing w:after="0" w:line="240" w:lineRule="auto"/>
        <w:ind w:firstLine="708"/>
        <w:jc w:val="both"/>
        <w:rPr>
          <w:rFonts w:ascii="Times New Roman" w:hAnsi="Times New Roman"/>
          <w:b/>
          <w:sz w:val="24"/>
          <w:szCs w:val="24"/>
        </w:rPr>
      </w:pPr>
      <w:r>
        <w:rPr>
          <w:rFonts w:ascii="Times New Roman" w:hAnsi="Times New Roman"/>
          <w:b/>
          <w:sz w:val="24"/>
          <w:szCs w:val="24"/>
        </w:rPr>
        <w:t>Article1</w:t>
      </w:r>
      <w:r>
        <w:rPr>
          <w:rFonts w:ascii="Times New Roman" w:hAnsi="Times New Roman"/>
          <w:b/>
          <w:sz w:val="24"/>
          <w:szCs w:val="24"/>
        </w:rPr>
        <w:tab/>
        <w:t>Description des travaux (objet du contrôle)</w:t>
      </w:r>
    </w:p>
    <w:p w:rsidR="006B7F74" w:rsidRDefault="006345C0">
      <w:pPr>
        <w:spacing w:after="0" w:line="240" w:lineRule="auto"/>
        <w:jc w:val="both"/>
        <w:rPr>
          <w:rFonts w:ascii="Times New Roman" w:eastAsia="Times New Roman" w:hAnsi="Times New Roman"/>
          <w:sz w:val="26"/>
          <w:szCs w:val="26"/>
          <w:lang w:val="fr-FR" w:eastAsia="fr-FR"/>
        </w:rPr>
      </w:pPr>
      <w:r>
        <w:rPr>
          <w:rFonts w:ascii="Times New Roman" w:hAnsi="Times New Roman"/>
          <w:sz w:val="26"/>
          <w:szCs w:val="26"/>
        </w:rPr>
        <w:t xml:space="preserve">Les travaux portent sur le contrôle technique et la surveillance </w:t>
      </w:r>
      <w:r>
        <w:rPr>
          <w:rFonts w:ascii="Times New Roman" w:eastAsia="Times New Roman" w:hAnsi="Times New Roman"/>
          <w:sz w:val="26"/>
          <w:szCs w:val="26"/>
          <w:lang w:eastAsia="fr-FR"/>
        </w:rPr>
        <w:t xml:space="preserve">des travaux  </w:t>
      </w:r>
      <w:r>
        <w:rPr>
          <w:rFonts w:ascii="Times New Roman" w:eastAsia="Times New Roman" w:hAnsi="Times New Roman"/>
          <w:sz w:val="26"/>
          <w:szCs w:val="26"/>
          <w:lang w:val="fr-FR" w:eastAsia="fr-FR"/>
        </w:rPr>
        <w:t xml:space="preserve"> de reconstruction de deux tabliers de ponts sur les rivières Ossongo (10 ml) et Akiè (24 ml) de la route Ating Etong – Atinzam/ Ating-Etong – rivière Akiè ; et l</w:t>
      </w:r>
      <w:r>
        <w:rPr>
          <w:rFonts w:ascii="Times New Roman" w:eastAsia="Times New Roman" w:hAnsi="Times New Roman"/>
          <w:sz w:val="26"/>
          <w:szCs w:val="26"/>
          <w:lang w:val="fr-CA" w:eastAsia="fr-FR"/>
        </w:rPr>
        <w:t>`entretien de la route communale carrefour Atinzam – carrefour Elon en passant par Akok</w:t>
      </w:r>
      <w:r>
        <w:rPr>
          <w:rFonts w:ascii="Times New Roman" w:eastAsia="Times New Roman" w:hAnsi="Times New Roman"/>
          <w:sz w:val="26"/>
          <w:szCs w:val="26"/>
          <w:lang w:val="fr-FR" w:eastAsia="fr-FR"/>
        </w:rPr>
        <w:t>, dans l'arrondissement de Mvengue, Département de l’Océan, dans la Région du Sud.</w:t>
      </w:r>
    </w:p>
    <w:p w:rsidR="006B7F74" w:rsidRDefault="006B7F74">
      <w:pPr>
        <w:spacing w:after="0" w:line="240" w:lineRule="auto"/>
        <w:jc w:val="both"/>
        <w:rPr>
          <w:rFonts w:ascii="Times New Roman" w:eastAsia="Times New Roman" w:hAnsi="Times New Roman"/>
          <w:sz w:val="28"/>
          <w:szCs w:val="28"/>
          <w:lang w:val="fr-FR" w:eastAsia="fr-FR"/>
        </w:rPr>
      </w:pPr>
    </w:p>
    <w:p w:rsidR="006B7F74" w:rsidRDefault="006345C0">
      <w:pPr>
        <w:pStyle w:val="Retraitcorpsdetexte2"/>
        <w:spacing w:after="0" w:line="240" w:lineRule="auto"/>
        <w:ind w:left="0" w:firstLine="709"/>
        <w:rPr>
          <w:rFonts w:ascii="Times New Roman" w:hAnsi="Times New Roman"/>
          <w:b/>
          <w:sz w:val="24"/>
          <w:szCs w:val="24"/>
        </w:rPr>
      </w:pPr>
      <w:r>
        <w:rPr>
          <w:rFonts w:ascii="Times New Roman" w:hAnsi="Times New Roman"/>
          <w:b/>
          <w:sz w:val="24"/>
          <w:szCs w:val="24"/>
        </w:rPr>
        <w:t>Article 2</w:t>
      </w:r>
      <w:r>
        <w:rPr>
          <w:rFonts w:ascii="Times New Roman" w:hAnsi="Times New Roman"/>
          <w:b/>
          <w:sz w:val="24"/>
          <w:szCs w:val="24"/>
        </w:rPr>
        <w:tab/>
        <w:t>Obligations générales du Bureau de Contrôle</w:t>
      </w:r>
    </w:p>
    <w:p w:rsidR="006B7F74" w:rsidRDefault="006345C0">
      <w:pPr>
        <w:pStyle w:val="par2"/>
        <w:tabs>
          <w:tab w:val="left" w:pos="708"/>
        </w:tabs>
        <w:spacing w:after="0"/>
        <w:ind w:firstLine="709"/>
      </w:pPr>
      <w:r>
        <w:t>Le Bureau de contrôle sera Maître d’Œuvre des travaux et assumera les charges suivantes :</w:t>
      </w:r>
    </w:p>
    <w:p w:rsidR="006B7F74" w:rsidRDefault="006345C0" w:rsidP="008B62F3">
      <w:pPr>
        <w:numPr>
          <w:ilvl w:val="1"/>
          <w:numId w:val="31"/>
        </w:numPr>
        <w:spacing w:after="0" w:line="240" w:lineRule="auto"/>
        <w:ind w:hanging="427"/>
        <w:jc w:val="both"/>
        <w:rPr>
          <w:rFonts w:ascii="Times New Roman" w:hAnsi="Times New Roman"/>
          <w:b/>
          <w:bCs/>
          <w:i/>
          <w:iCs/>
          <w:sz w:val="24"/>
          <w:szCs w:val="24"/>
        </w:rPr>
      </w:pPr>
      <w:r>
        <w:rPr>
          <w:rFonts w:ascii="Times New Roman" w:hAnsi="Times New Roman"/>
          <w:b/>
          <w:bCs/>
          <w:i/>
          <w:iCs/>
          <w:sz w:val="24"/>
          <w:szCs w:val="24"/>
        </w:rPr>
        <w:t>Le contrôle technique et environnemental des travaux exécutés par l’entreprise qui comprennent entre autres:</w:t>
      </w:r>
    </w:p>
    <w:p w:rsidR="006B7F74" w:rsidRDefault="006345C0" w:rsidP="008B62F3">
      <w:pPr>
        <w:numPr>
          <w:ilvl w:val="0"/>
          <w:numId w:val="32"/>
        </w:numPr>
        <w:tabs>
          <w:tab w:val="clear" w:pos="360"/>
        </w:tabs>
        <w:spacing w:after="0" w:line="240" w:lineRule="auto"/>
        <w:ind w:left="1560" w:hanging="426"/>
        <w:jc w:val="both"/>
        <w:rPr>
          <w:rFonts w:ascii="Times New Roman" w:hAnsi="Times New Roman"/>
          <w:sz w:val="24"/>
          <w:szCs w:val="24"/>
        </w:rPr>
      </w:pPr>
      <w:r>
        <w:rPr>
          <w:rFonts w:ascii="Times New Roman" w:hAnsi="Times New Roman"/>
          <w:sz w:val="24"/>
          <w:szCs w:val="24"/>
        </w:rPr>
        <w:t>l'établissement du programme et des projets d'exécution.</w:t>
      </w:r>
    </w:p>
    <w:p w:rsidR="006B7F74" w:rsidRDefault="006345C0" w:rsidP="008B62F3">
      <w:pPr>
        <w:numPr>
          <w:ilvl w:val="0"/>
          <w:numId w:val="32"/>
        </w:numPr>
        <w:tabs>
          <w:tab w:val="clear" w:pos="360"/>
        </w:tabs>
        <w:spacing w:after="0" w:line="240" w:lineRule="auto"/>
        <w:ind w:left="1560" w:hanging="426"/>
        <w:jc w:val="both"/>
        <w:rPr>
          <w:rFonts w:ascii="Times New Roman" w:hAnsi="Times New Roman"/>
          <w:sz w:val="24"/>
          <w:szCs w:val="24"/>
        </w:rPr>
      </w:pPr>
      <w:r>
        <w:rPr>
          <w:rFonts w:ascii="Times New Roman" w:hAnsi="Times New Roman"/>
          <w:sz w:val="24"/>
          <w:szCs w:val="24"/>
        </w:rPr>
        <w:t>Construction des tabliers ;</w:t>
      </w:r>
    </w:p>
    <w:p w:rsidR="006B7F74" w:rsidRDefault="006345C0" w:rsidP="008B62F3">
      <w:pPr>
        <w:numPr>
          <w:ilvl w:val="0"/>
          <w:numId w:val="32"/>
        </w:numPr>
        <w:tabs>
          <w:tab w:val="clear" w:pos="360"/>
        </w:tabs>
        <w:spacing w:after="0" w:line="240" w:lineRule="auto"/>
        <w:ind w:left="1560" w:hanging="426"/>
        <w:jc w:val="both"/>
        <w:rPr>
          <w:rFonts w:ascii="Times New Roman" w:hAnsi="Times New Roman"/>
          <w:sz w:val="24"/>
          <w:szCs w:val="24"/>
        </w:rPr>
      </w:pPr>
      <w:r>
        <w:rPr>
          <w:rFonts w:ascii="Times New Roman" w:hAnsi="Times New Roman"/>
          <w:sz w:val="24"/>
          <w:szCs w:val="24"/>
        </w:rPr>
        <w:t>etc.</w:t>
      </w:r>
    </w:p>
    <w:p w:rsidR="006B7F74" w:rsidRDefault="006345C0">
      <w:pPr>
        <w:pStyle w:val="Corpsdetexte2"/>
        <w:ind w:firstLine="284"/>
        <w:jc w:val="left"/>
        <w:rPr>
          <w:rFonts w:ascii="Times New Roman" w:hAnsi="Times New Roman"/>
          <w:iCs/>
          <w:szCs w:val="24"/>
        </w:rPr>
      </w:pPr>
      <w:r>
        <w:rPr>
          <w:rFonts w:ascii="Times New Roman" w:hAnsi="Times New Roman"/>
          <w:bCs w:val="0"/>
          <w:i/>
          <w:iCs/>
          <w:szCs w:val="24"/>
        </w:rPr>
        <w:t>2.2.</w:t>
      </w:r>
      <w:r>
        <w:rPr>
          <w:rFonts w:ascii="Times New Roman" w:hAnsi="Times New Roman"/>
          <w:bCs w:val="0"/>
          <w:i/>
          <w:iCs/>
          <w:szCs w:val="24"/>
        </w:rPr>
        <w:tab/>
        <w:t>Le contrôle géotechnique</w:t>
      </w:r>
      <w:r>
        <w:rPr>
          <w:rFonts w:ascii="Times New Roman" w:hAnsi="Times New Roman"/>
          <w:b w:val="0"/>
          <w:bCs w:val="0"/>
          <w:iCs/>
          <w:szCs w:val="24"/>
        </w:rPr>
        <w:t>:</w:t>
      </w:r>
    </w:p>
    <w:p w:rsidR="006B7F74" w:rsidRDefault="006345C0">
      <w:pPr>
        <w:spacing w:before="120" w:after="0" w:line="240" w:lineRule="auto"/>
        <w:jc w:val="both"/>
        <w:rPr>
          <w:rFonts w:ascii="Times New Roman" w:hAnsi="Times New Roman"/>
          <w:sz w:val="24"/>
          <w:szCs w:val="24"/>
        </w:rPr>
      </w:pPr>
      <w:r>
        <w:rPr>
          <w:rFonts w:ascii="Times New Roman" w:hAnsi="Times New Roman"/>
          <w:sz w:val="24"/>
          <w:szCs w:val="24"/>
        </w:rPr>
        <w:t>Ce contrôle vise à s'assurer que l’entreprise fait son auto contrôle correctement et exécute les travaux conformément aux prescriptions géotechniques définies dans le CCTP travaux, ce qui garantit leur qualité.</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A cet effet le Bureau de contrôle devra mobiliser en permanence sur le site, un géotechnicien responsable du laboratoire et au moins un laborantin confirmé, attaché à chaque ingénieur de suivi, ainsi que le matériel nécessaire pour réaliser, de manière inopinée ou ciblée chaque fois qu'il le juge nécessaire pour vérifier les résultats de l'entreprise, les contrôles amont, pendant et aval ainsi que tous les essais de routine définis dans le CCTP travaux. En particulier, chaque géotechnicien attaché aux ingénieurs de suivi devra disposer en permanence des matériels indispensables aux essais de contrôle de routine à l'exécution.</w:t>
      </w:r>
    </w:p>
    <w:p w:rsidR="006B7F74" w:rsidRDefault="006345C0">
      <w:pPr>
        <w:spacing w:before="120" w:after="0" w:line="240" w:lineRule="auto"/>
        <w:jc w:val="both"/>
        <w:rPr>
          <w:rFonts w:ascii="Times New Roman" w:hAnsi="Times New Roman"/>
          <w:sz w:val="24"/>
          <w:szCs w:val="24"/>
        </w:rPr>
      </w:pPr>
      <w:r>
        <w:rPr>
          <w:rFonts w:ascii="Times New Roman" w:hAnsi="Times New Roman"/>
          <w:sz w:val="24"/>
          <w:szCs w:val="24"/>
        </w:rPr>
        <w:t>.</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Les essais seront exécutés conformément à la cadence définie dans le CPT de l'entreprise.</w:t>
      </w:r>
    </w:p>
    <w:p w:rsidR="006B7F74" w:rsidRDefault="006345C0">
      <w:pPr>
        <w:spacing w:before="120" w:after="0" w:line="240" w:lineRule="auto"/>
        <w:jc w:val="both"/>
        <w:rPr>
          <w:rFonts w:ascii="Times New Roman" w:hAnsi="Times New Roman"/>
          <w:sz w:val="24"/>
          <w:szCs w:val="24"/>
        </w:rPr>
      </w:pPr>
      <w:r>
        <w:rPr>
          <w:rFonts w:ascii="Times New Roman" w:hAnsi="Times New Roman"/>
          <w:sz w:val="24"/>
          <w:szCs w:val="24"/>
        </w:rPr>
        <w:t>Pour les vérifications et les essais spécifiques non réalisables sur le chantier (essais CBR, ….), le Bureau de contrôle fera appel à un laboratoire spécialisé extérieur. Il en est de même pour les essais spéciaux plus lourds qui pourraient être demandés (ou acceptés après proposition) par le Chef de Service. Ces vérifications ou essais spéciaux seront rémunérés en dépenses remboursables sur présentation de pièces justificatives.</w:t>
      </w:r>
    </w:p>
    <w:p w:rsidR="006B7F74" w:rsidRDefault="006345C0">
      <w:pPr>
        <w:spacing w:before="120" w:after="0" w:line="240" w:lineRule="auto"/>
        <w:jc w:val="both"/>
        <w:rPr>
          <w:rFonts w:ascii="Times New Roman" w:hAnsi="Times New Roman"/>
          <w:sz w:val="24"/>
          <w:szCs w:val="24"/>
        </w:rPr>
      </w:pPr>
      <w:r>
        <w:rPr>
          <w:rFonts w:ascii="Times New Roman" w:hAnsi="Times New Roman"/>
          <w:sz w:val="24"/>
          <w:szCs w:val="24"/>
        </w:rPr>
        <w:t>Les résultats de contrôle géotechnique feront l'objet d'un rapport mensuel assorti des commentaires du bureau de contrôle sur la qualité des travaux réalisés.</w:t>
      </w:r>
    </w:p>
    <w:p w:rsidR="006B7F74" w:rsidRDefault="006345C0">
      <w:pPr>
        <w:pStyle w:val="Corpsdetexte"/>
        <w:spacing w:after="0" w:line="240" w:lineRule="auto"/>
        <w:rPr>
          <w:rFonts w:ascii="Times New Roman" w:hAnsi="Times New Roman"/>
          <w:sz w:val="24"/>
          <w:szCs w:val="24"/>
        </w:rPr>
      </w:pPr>
      <w:r>
        <w:rPr>
          <w:rFonts w:ascii="Times New Roman" w:hAnsi="Times New Roman"/>
          <w:sz w:val="24"/>
          <w:szCs w:val="24"/>
        </w:rPr>
        <w:t>Pour assurer correctement ce contrôle, l'équipe géotechnique bénéficiera de l'appui de la direction du Bureau de contrôle qui s'attachera les services, en cas de nécessité, d'un laboratoire agréé.</w:t>
      </w:r>
    </w:p>
    <w:p w:rsidR="006B7F74" w:rsidRDefault="006345C0">
      <w:pPr>
        <w:pStyle w:val="Corpsdetexte"/>
        <w:spacing w:after="0" w:line="240" w:lineRule="auto"/>
        <w:rPr>
          <w:rFonts w:ascii="Times New Roman" w:hAnsi="Times New Roman"/>
          <w:sz w:val="24"/>
          <w:szCs w:val="24"/>
        </w:rPr>
      </w:pPr>
      <w:r>
        <w:rPr>
          <w:rFonts w:ascii="Times New Roman" w:hAnsi="Times New Roman"/>
          <w:sz w:val="24"/>
          <w:szCs w:val="24"/>
        </w:rPr>
        <w:t>Le non-respect de ces obligations placera automatiquement le Bureau de Contrôle en défaut d’exécution et par conséquent passible des pénalités prévues à l’article 19 du présent CCAP.</w:t>
      </w:r>
    </w:p>
    <w:p w:rsidR="006B7F74" w:rsidRDefault="006345C0">
      <w:pPr>
        <w:spacing w:before="120" w:after="0" w:line="240" w:lineRule="auto"/>
        <w:jc w:val="both"/>
        <w:rPr>
          <w:rFonts w:ascii="Times New Roman" w:hAnsi="Times New Roman"/>
          <w:sz w:val="24"/>
          <w:szCs w:val="24"/>
        </w:rPr>
      </w:pPr>
      <w:r>
        <w:rPr>
          <w:rFonts w:ascii="Times New Roman" w:hAnsi="Times New Roman"/>
          <w:sz w:val="24"/>
          <w:szCs w:val="24"/>
        </w:rPr>
        <w:t>La liste exhaustive du matériel de contrôle qui sera fournie à la soumission, devra comporter au minimum:</w:t>
      </w:r>
    </w:p>
    <w:p w:rsidR="006B7F74" w:rsidRDefault="006345C0" w:rsidP="008B62F3">
      <w:pPr>
        <w:numPr>
          <w:ilvl w:val="0"/>
          <w:numId w:val="34"/>
        </w:numPr>
        <w:spacing w:after="0" w:line="240" w:lineRule="auto"/>
        <w:jc w:val="both"/>
        <w:rPr>
          <w:rFonts w:ascii="Times New Roman" w:hAnsi="Times New Roman"/>
          <w:sz w:val="24"/>
          <w:szCs w:val="24"/>
        </w:rPr>
      </w:pPr>
      <w:r>
        <w:rPr>
          <w:rFonts w:ascii="Times New Roman" w:hAnsi="Times New Roman"/>
          <w:sz w:val="24"/>
          <w:szCs w:val="24"/>
        </w:rPr>
        <w:t>Pour le laboratoire central de la mission de contrôle:</w:t>
      </w:r>
    </w:p>
    <w:p w:rsidR="006B7F74" w:rsidRDefault="006345C0" w:rsidP="008B62F3">
      <w:pPr>
        <w:numPr>
          <w:ilvl w:val="3"/>
          <w:numId w:val="34"/>
        </w:numPr>
        <w:tabs>
          <w:tab w:val="left" w:pos="851"/>
        </w:tabs>
        <w:spacing w:after="0" w:line="240" w:lineRule="auto"/>
        <w:ind w:hanging="2171"/>
        <w:jc w:val="both"/>
        <w:rPr>
          <w:rFonts w:ascii="Times New Roman" w:hAnsi="Times New Roman"/>
          <w:sz w:val="24"/>
          <w:szCs w:val="24"/>
        </w:rPr>
      </w:pPr>
      <w:r>
        <w:rPr>
          <w:rFonts w:ascii="Times New Roman" w:hAnsi="Times New Roman"/>
          <w:sz w:val="24"/>
          <w:szCs w:val="24"/>
        </w:rPr>
        <w:t xml:space="preserve">Un appareil de </w:t>
      </w:r>
      <w:r>
        <w:rPr>
          <w:rFonts w:ascii="Times New Roman" w:hAnsi="Times New Roman"/>
          <w:caps/>
          <w:sz w:val="24"/>
          <w:szCs w:val="24"/>
        </w:rPr>
        <w:t>Cassagrande</w:t>
      </w:r>
      <w:r>
        <w:rPr>
          <w:rFonts w:ascii="Times New Roman" w:hAnsi="Times New Roman"/>
          <w:sz w:val="24"/>
          <w:szCs w:val="24"/>
        </w:rPr>
        <w:t xml:space="preserve"> avec accessoires,</w:t>
      </w:r>
    </w:p>
    <w:p w:rsidR="006B7F74" w:rsidRDefault="006345C0" w:rsidP="008B62F3">
      <w:pPr>
        <w:numPr>
          <w:ilvl w:val="3"/>
          <w:numId w:val="34"/>
        </w:numPr>
        <w:tabs>
          <w:tab w:val="left" w:pos="851"/>
        </w:tabs>
        <w:spacing w:after="0" w:line="240" w:lineRule="auto"/>
        <w:ind w:hanging="2171"/>
        <w:jc w:val="both"/>
        <w:rPr>
          <w:rFonts w:ascii="Times New Roman" w:hAnsi="Times New Roman"/>
          <w:sz w:val="24"/>
          <w:szCs w:val="24"/>
        </w:rPr>
      </w:pPr>
      <w:r>
        <w:rPr>
          <w:rFonts w:ascii="Times New Roman" w:hAnsi="Times New Roman"/>
          <w:sz w:val="24"/>
          <w:szCs w:val="24"/>
        </w:rPr>
        <w:t>Quatre moules CBR avec accessoires,</w:t>
      </w:r>
    </w:p>
    <w:p w:rsidR="006B7F74" w:rsidRDefault="006345C0" w:rsidP="008B62F3">
      <w:pPr>
        <w:numPr>
          <w:ilvl w:val="3"/>
          <w:numId w:val="34"/>
        </w:numPr>
        <w:tabs>
          <w:tab w:val="left" w:pos="851"/>
        </w:tabs>
        <w:spacing w:after="0" w:line="240" w:lineRule="auto"/>
        <w:ind w:hanging="2171"/>
        <w:jc w:val="both"/>
        <w:rPr>
          <w:rFonts w:ascii="Times New Roman" w:hAnsi="Times New Roman"/>
          <w:sz w:val="24"/>
          <w:szCs w:val="24"/>
        </w:rPr>
      </w:pPr>
      <w:r>
        <w:rPr>
          <w:rFonts w:ascii="Times New Roman" w:hAnsi="Times New Roman"/>
          <w:sz w:val="24"/>
          <w:szCs w:val="24"/>
        </w:rPr>
        <w:t>Deux dames PROCTOR,</w:t>
      </w:r>
    </w:p>
    <w:p w:rsidR="006B7F74" w:rsidRDefault="006345C0" w:rsidP="008B62F3">
      <w:pPr>
        <w:numPr>
          <w:ilvl w:val="3"/>
          <w:numId w:val="34"/>
        </w:numPr>
        <w:tabs>
          <w:tab w:val="left" w:pos="851"/>
        </w:tabs>
        <w:spacing w:after="0" w:line="240" w:lineRule="auto"/>
        <w:ind w:hanging="2171"/>
        <w:jc w:val="both"/>
        <w:rPr>
          <w:rFonts w:ascii="Times New Roman" w:hAnsi="Times New Roman"/>
          <w:sz w:val="24"/>
          <w:szCs w:val="24"/>
        </w:rPr>
      </w:pPr>
      <w:r>
        <w:rPr>
          <w:rFonts w:ascii="Times New Roman" w:hAnsi="Times New Roman"/>
          <w:sz w:val="24"/>
          <w:szCs w:val="24"/>
        </w:rPr>
        <w:t>Une étuve ou une plaque chauffante avec bouteille de gaz,</w:t>
      </w:r>
    </w:p>
    <w:p w:rsidR="006B7F74" w:rsidRDefault="006345C0" w:rsidP="008B62F3">
      <w:pPr>
        <w:numPr>
          <w:ilvl w:val="3"/>
          <w:numId w:val="34"/>
        </w:numPr>
        <w:tabs>
          <w:tab w:val="left" w:pos="851"/>
        </w:tabs>
        <w:spacing w:after="0" w:line="240" w:lineRule="auto"/>
        <w:ind w:hanging="2171"/>
        <w:jc w:val="both"/>
        <w:rPr>
          <w:rFonts w:ascii="Times New Roman" w:hAnsi="Times New Roman"/>
          <w:sz w:val="24"/>
          <w:szCs w:val="24"/>
        </w:rPr>
      </w:pPr>
      <w:r>
        <w:rPr>
          <w:rFonts w:ascii="Times New Roman" w:hAnsi="Times New Roman"/>
          <w:sz w:val="24"/>
          <w:szCs w:val="24"/>
        </w:rPr>
        <w:t>Une colonne de tamis complet,</w:t>
      </w:r>
    </w:p>
    <w:p w:rsidR="006B7F74" w:rsidRDefault="006345C0" w:rsidP="008B62F3">
      <w:pPr>
        <w:numPr>
          <w:ilvl w:val="3"/>
          <w:numId w:val="34"/>
        </w:numPr>
        <w:tabs>
          <w:tab w:val="left" w:pos="851"/>
        </w:tabs>
        <w:spacing w:after="0" w:line="240" w:lineRule="auto"/>
        <w:ind w:hanging="2171"/>
        <w:jc w:val="both"/>
        <w:rPr>
          <w:rFonts w:ascii="Times New Roman" w:hAnsi="Times New Roman"/>
          <w:sz w:val="24"/>
          <w:szCs w:val="24"/>
        </w:rPr>
      </w:pPr>
      <w:r>
        <w:rPr>
          <w:rFonts w:ascii="Times New Roman" w:hAnsi="Times New Roman"/>
          <w:sz w:val="24"/>
          <w:szCs w:val="24"/>
        </w:rPr>
        <w:t>Une balance électronique de précision,</w:t>
      </w:r>
    </w:p>
    <w:p w:rsidR="006B7F74" w:rsidRDefault="006345C0" w:rsidP="008B62F3">
      <w:pPr>
        <w:numPr>
          <w:ilvl w:val="3"/>
          <w:numId w:val="34"/>
        </w:numPr>
        <w:tabs>
          <w:tab w:val="left" w:pos="851"/>
        </w:tabs>
        <w:spacing w:after="0" w:line="240" w:lineRule="auto"/>
        <w:ind w:hanging="2171"/>
        <w:jc w:val="both"/>
        <w:rPr>
          <w:rFonts w:ascii="Times New Roman" w:hAnsi="Times New Roman"/>
          <w:sz w:val="24"/>
          <w:szCs w:val="24"/>
        </w:rPr>
      </w:pPr>
      <w:r>
        <w:rPr>
          <w:rFonts w:ascii="Times New Roman" w:hAnsi="Times New Roman"/>
          <w:sz w:val="24"/>
          <w:szCs w:val="24"/>
        </w:rPr>
        <w:t>Une balance ROBERVAL de 15 Kg avec socle de poids complet.</w:t>
      </w:r>
    </w:p>
    <w:p w:rsidR="006B7F74" w:rsidRDefault="006345C0" w:rsidP="008B62F3">
      <w:pPr>
        <w:numPr>
          <w:ilvl w:val="4"/>
          <w:numId w:val="34"/>
        </w:numPr>
        <w:tabs>
          <w:tab w:val="left" w:pos="709"/>
        </w:tabs>
        <w:spacing w:after="0" w:line="240" w:lineRule="auto"/>
        <w:ind w:hanging="3174"/>
        <w:jc w:val="both"/>
        <w:rPr>
          <w:rFonts w:ascii="Times New Roman" w:hAnsi="Times New Roman"/>
          <w:sz w:val="24"/>
          <w:szCs w:val="24"/>
        </w:rPr>
      </w:pPr>
      <w:r>
        <w:rPr>
          <w:rFonts w:ascii="Times New Roman" w:hAnsi="Times New Roman"/>
          <w:sz w:val="24"/>
          <w:szCs w:val="24"/>
        </w:rPr>
        <w:lastRenderedPageBreak/>
        <w:t>Pour chaque géotechnicien:</w:t>
      </w:r>
    </w:p>
    <w:p w:rsidR="006B7F74" w:rsidRDefault="006345C0" w:rsidP="008B62F3">
      <w:pPr>
        <w:numPr>
          <w:ilvl w:val="0"/>
          <w:numId w:val="35"/>
        </w:numPr>
        <w:tabs>
          <w:tab w:val="clear" w:pos="720"/>
        </w:tabs>
        <w:spacing w:after="0" w:line="240" w:lineRule="auto"/>
        <w:ind w:hanging="11"/>
        <w:jc w:val="both"/>
        <w:rPr>
          <w:rFonts w:ascii="Times New Roman" w:hAnsi="Times New Roman"/>
          <w:sz w:val="24"/>
          <w:szCs w:val="24"/>
        </w:rPr>
      </w:pPr>
      <w:r>
        <w:rPr>
          <w:rFonts w:ascii="Times New Roman" w:hAnsi="Times New Roman"/>
          <w:sz w:val="24"/>
          <w:szCs w:val="24"/>
        </w:rPr>
        <w:t xml:space="preserve">Une dame </w:t>
      </w:r>
      <w:r>
        <w:rPr>
          <w:rFonts w:ascii="Times New Roman" w:hAnsi="Times New Roman"/>
          <w:caps/>
          <w:sz w:val="24"/>
          <w:szCs w:val="24"/>
        </w:rPr>
        <w:t>proctor</w:t>
      </w:r>
      <w:r>
        <w:rPr>
          <w:rFonts w:ascii="Times New Roman" w:hAnsi="Times New Roman"/>
          <w:sz w:val="24"/>
          <w:szCs w:val="24"/>
        </w:rPr>
        <w:t>,</w:t>
      </w:r>
    </w:p>
    <w:p w:rsidR="006B7F74" w:rsidRDefault="006345C0" w:rsidP="008B62F3">
      <w:pPr>
        <w:numPr>
          <w:ilvl w:val="0"/>
          <w:numId w:val="35"/>
        </w:numPr>
        <w:tabs>
          <w:tab w:val="clear" w:pos="720"/>
        </w:tabs>
        <w:spacing w:after="0" w:line="240" w:lineRule="auto"/>
        <w:ind w:hanging="11"/>
        <w:jc w:val="both"/>
        <w:rPr>
          <w:rFonts w:ascii="Times New Roman" w:hAnsi="Times New Roman"/>
          <w:sz w:val="24"/>
          <w:szCs w:val="24"/>
        </w:rPr>
      </w:pPr>
      <w:r>
        <w:rPr>
          <w:rFonts w:ascii="Times New Roman" w:hAnsi="Times New Roman"/>
          <w:sz w:val="24"/>
          <w:szCs w:val="24"/>
        </w:rPr>
        <w:t>Un densitomètre à membrane avec accessoires,</w:t>
      </w:r>
    </w:p>
    <w:p w:rsidR="006B7F74" w:rsidRDefault="006345C0" w:rsidP="008B62F3">
      <w:pPr>
        <w:numPr>
          <w:ilvl w:val="0"/>
          <w:numId w:val="35"/>
        </w:numPr>
        <w:tabs>
          <w:tab w:val="clear" w:pos="720"/>
        </w:tabs>
        <w:spacing w:after="0" w:line="240" w:lineRule="auto"/>
        <w:ind w:hanging="11"/>
        <w:jc w:val="both"/>
        <w:rPr>
          <w:rFonts w:ascii="Times New Roman" w:hAnsi="Times New Roman"/>
          <w:sz w:val="24"/>
          <w:szCs w:val="24"/>
        </w:rPr>
      </w:pPr>
      <w:r>
        <w:rPr>
          <w:rFonts w:ascii="Times New Roman" w:hAnsi="Times New Roman"/>
          <w:sz w:val="24"/>
          <w:szCs w:val="24"/>
        </w:rPr>
        <w:t>Une balance ROBERVAL de 15 Kg avec socle de poids complet,</w:t>
      </w:r>
    </w:p>
    <w:p w:rsidR="006B7F74" w:rsidRDefault="006345C0" w:rsidP="008B62F3">
      <w:pPr>
        <w:numPr>
          <w:ilvl w:val="0"/>
          <w:numId w:val="35"/>
        </w:numPr>
        <w:tabs>
          <w:tab w:val="clear" w:pos="720"/>
        </w:tabs>
        <w:spacing w:after="0" w:line="240" w:lineRule="auto"/>
        <w:ind w:hanging="11"/>
        <w:jc w:val="both"/>
        <w:rPr>
          <w:rFonts w:ascii="Times New Roman" w:hAnsi="Times New Roman"/>
          <w:sz w:val="24"/>
          <w:szCs w:val="24"/>
        </w:rPr>
      </w:pPr>
      <w:r>
        <w:rPr>
          <w:rFonts w:ascii="Times New Roman" w:hAnsi="Times New Roman"/>
          <w:sz w:val="24"/>
          <w:szCs w:val="24"/>
        </w:rPr>
        <w:t>Un tamis de 20 mm,</w:t>
      </w:r>
    </w:p>
    <w:p w:rsidR="006B7F74" w:rsidRDefault="006345C0" w:rsidP="008B62F3">
      <w:pPr>
        <w:numPr>
          <w:ilvl w:val="0"/>
          <w:numId w:val="35"/>
        </w:numPr>
        <w:tabs>
          <w:tab w:val="clear" w:pos="720"/>
        </w:tabs>
        <w:spacing w:after="0" w:line="240" w:lineRule="auto"/>
        <w:ind w:hanging="11"/>
        <w:jc w:val="both"/>
        <w:rPr>
          <w:rFonts w:ascii="Times New Roman" w:hAnsi="Times New Roman"/>
          <w:sz w:val="24"/>
          <w:szCs w:val="24"/>
        </w:rPr>
      </w:pPr>
      <w:r>
        <w:rPr>
          <w:rFonts w:ascii="Times New Roman" w:hAnsi="Times New Roman"/>
          <w:sz w:val="24"/>
          <w:szCs w:val="24"/>
        </w:rPr>
        <w:t xml:space="preserve">Une gamelle à brûler.  </w:t>
      </w:r>
    </w:p>
    <w:p w:rsidR="006B7F74" w:rsidRDefault="006B7F74">
      <w:pPr>
        <w:spacing w:after="0" w:line="240" w:lineRule="auto"/>
        <w:ind w:left="720"/>
        <w:jc w:val="both"/>
        <w:rPr>
          <w:rFonts w:ascii="Times New Roman" w:hAnsi="Times New Roman"/>
          <w:sz w:val="24"/>
          <w:szCs w:val="24"/>
        </w:rPr>
      </w:pPr>
    </w:p>
    <w:p w:rsidR="006B7F74" w:rsidRDefault="006345C0">
      <w:pPr>
        <w:pStyle w:val="Corpsdetexte2"/>
        <w:ind w:firstLine="284"/>
        <w:jc w:val="left"/>
        <w:rPr>
          <w:rFonts w:ascii="Times New Roman" w:hAnsi="Times New Roman"/>
          <w:b w:val="0"/>
          <w:szCs w:val="24"/>
        </w:rPr>
      </w:pPr>
      <w:r>
        <w:rPr>
          <w:rFonts w:ascii="Times New Roman" w:hAnsi="Times New Roman"/>
          <w:szCs w:val="24"/>
        </w:rPr>
        <w:t>2.3</w:t>
      </w:r>
      <w:r>
        <w:rPr>
          <w:rFonts w:ascii="Times New Roman" w:hAnsi="Times New Roman"/>
          <w:b w:val="0"/>
          <w:szCs w:val="24"/>
        </w:rPr>
        <w:t xml:space="preserve"> </w:t>
      </w:r>
      <w:r>
        <w:rPr>
          <w:rFonts w:ascii="Times New Roman" w:hAnsi="Times New Roman"/>
          <w:b w:val="0"/>
          <w:szCs w:val="24"/>
        </w:rPr>
        <w:tab/>
      </w:r>
      <w:r>
        <w:rPr>
          <w:rFonts w:ascii="Times New Roman" w:hAnsi="Times New Roman"/>
          <w:szCs w:val="24"/>
        </w:rPr>
        <w:t>Contrôle environnemental</w:t>
      </w:r>
      <w:r>
        <w:rPr>
          <w:rFonts w:ascii="Times New Roman" w:hAnsi="Times New Roman"/>
          <w:b w:val="0"/>
          <w:szCs w:val="24"/>
        </w:rPr>
        <w:t xml:space="preserve"> :</w:t>
      </w:r>
    </w:p>
    <w:p w:rsidR="006B7F74" w:rsidRDefault="006345C0">
      <w:pPr>
        <w:numPr>
          <w:ilvl w:val="12"/>
          <w:numId w:val="0"/>
        </w:numPr>
        <w:spacing w:after="0" w:line="240" w:lineRule="auto"/>
        <w:ind w:firstLine="851"/>
        <w:jc w:val="both"/>
        <w:rPr>
          <w:rFonts w:ascii="Times New Roman" w:hAnsi="Times New Roman"/>
          <w:sz w:val="24"/>
          <w:szCs w:val="24"/>
        </w:rPr>
      </w:pPr>
      <w:r>
        <w:rPr>
          <w:rFonts w:ascii="Times New Roman" w:hAnsi="Times New Roman"/>
          <w:sz w:val="24"/>
          <w:szCs w:val="24"/>
        </w:rPr>
        <w:t>Ce contrôle consistera à  vérifier que l'entreprise exécute tous les travaux spécifiés dans le CCTP travaux et plus généralement dans le DAO conformément aux clauses de protection de l'environnement des directives ministérielles en vigueur. En cas de refus de l'entreprise de se conformer aux clauses et directives environnementales en vigueur, le bureau de contrôle sera tenu d'en informer l'Administration dans un délai de 8 jours sous peine d'être passible des pénalités prévues à l'article 19 du C.C.A.P.</w:t>
      </w:r>
    </w:p>
    <w:p w:rsidR="006B7F74" w:rsidRDefault="006B7F74">
      <w:pPr>
        <w:numPr>
          <w:ilvl w:val="12"/>
          <w:numId w:val="0"/>
        </w:numPr>
        <w:spacing w:after="0" w:line="240" w:lineRule="auto"/>
        <w:ind w:firstLine="851"/>
        <w:jc w:val="both"/>
        <w:rPr>
          <w:rFonts w:ascii="Times New Roman" w:hAnsi="Times New Roman"/>
          <w:sz w:val="24"/>
          <w:szCs w:val="24"/>
        </w:rPr>
      </w:pPr>
    </w:p>
    <w:p w:rsidR="006B7F74" w:rsidRDefault="006345C0" w:rsidP="008B62F3">
      <w:pPr>
        <w:numPr>
          <w:ilvl w:val="1"/>
          <w:numId w:val="36"/>
        </w:numPr>
        <w:spacing w:after="0" w:line="240" w:lineRule="auto"/>
        <w:ind w:hanging="483"/>
        <w:jc w:val="both"/>
        <w:rPr>
          <w:rFonts w:ascii="Times New Roman" w:hAnsi="Times New Roman"/>
          <w:b/>
          <w:bCs/>
          <w:iCs/>
          <w:sz w:val="24"/>
          <w:szCs w:val="24"/>
        </w:rPr>
      </w:pPr>
      <w:r>
        <w:rPr>
          <w:rFonts w:ascii="Times New Roman" w:hAnsi="Times New Roman"/>
          <w:b/>
          <w:bCs/>
          <w:iCs/>
          <w:sz w:val="24"/>
          <w:szCs w:val="24"/>
        </w:rPr>
        <w:t>Autres contrôles</w:t>
      </w:r>
    </w:p>
    <w:p w:rsidR="006B7F74" w:rsidRDefault="006345C0">
      <w:pPr>
        <w:spacing w:after="0" w:line="240" w:lineRule="auto"/>
        <w:ind w:left="767"/>
        <w:jc w:val="both"/>
        <w:rPr>
          <w:rFonts w:ascii="Times New Roman" w:hAnsi="Times New Roman"/>
          <w:sz w:val="24"/>
          <w:szCs w:val="24"/>
        </w:rPr>
      </w:pPr>
      <w:r>
        <w:rPr>
          <w:rFonts w:ascii="Times New Roman" w:hAnsi="Times New Roman"/>
          <w:sz w:val="24"/>
          <w:szCs w:val="24"/>
        </w:rPr>
        <w:t>Le Bureau de contrôle aura également en charge :</w:t>
      </w:r>
    </w:p>
    <w:p w:rsidR="006B7F74" w:rsidRDefault="006345C0" w:rsidP="008B62F3">
      <w:pPr>
        <w:numPr>
          <w:ilvl w:val="0"/>
          <w:numId w:val="37"/>
        </w:numPr>
        <w:spacing w:after="0" w:line="240" w:lineRule="auto"/>
        <w:ind w:left="1418"/>
        <w:jc w:val="both"/>
        <w:rPr>
          <w:rFonts w:ascii="Times New Roman" w:hAnsi="Times New Roman"/>
          <w:sz w:val="24"/>
          <w:szCs w:val="24"/>
        </w:rPr>
      </w:pPr>
      <w:r>
        <w:rPr>
          <w:rFonts w:ascii="Times New Roman" w:hAnsi="Times New Roman"/>
          <w:sz w:val="24"/>
          <w:szCs w:val="24"/>
        </w:rPr>
        <w:t>la supervision de la mise en place et du fonctionnement des barrières de pluie ; l'avis du Préfet sera requis pour l'implantation des barrières de pluies.</w:t>
      </w:r>
    </w:p>
    <w:p w:rsidR="006B7F74" w:rsidRDefault="006345C0" w:rsidP="008B62F3">
      <w:pPr>
        <w:numPr>
          <w:ilvl w:val="0"/>
          <w:numId w:val="37"/>
        </w:numPr>
        <w:spacing w:after="0" w:line="240" w:lineRule="auto"/>
        <w:ind w:left="1418"/>
        <w:jc w:val="both"/>
        <w:rPr>
          <w:rFonts w:ascii="Times New Roman" w:hAnsi="Times New Roman"/>
          <w:sz w:val="24"/>
          <w:szCs w:val="24"/>
        </w:rPr>
      </w:pPr>
      <w:r>
        <w:rPr>
          <w:rFonts w:ascii="Times New Roman" w:hAnsi="Times New Roman"/>
          <w:sz w:val="24"/>
          <w:szCs w:val="24"/>
        </w:rPr>
        <w:t>le suivi et la vérification des travaux de topographie réalisés par l’entreprise.</w:t>
      </w:r>
    </w:p>
    <w:p w:rsidR="006B7F74" w:rsidRDefault="006345C0" w:rsidP="008B62F3">
      <w:pPr>
        <w:numPr>
          <w:ilvl w:val="0"/>
          <w:numId w:val="37"/>
        </w:numPr>
        <w:spacing w:after="0" w:line="240" w:lineRule="auto"/>
        <w:ind w:left="1418"/>
        <w:jc w:val="both"/>
        <w:rPr>
          <w:rFonts w:ascii="Times New Roman" w:hAnsi="Times New Roman"/>
          <w:sz w:val="24"/>
          <w:szCs w:val="24"/>
        </w:rPr>
      </w:pPr>
      <w:r>
        <w:rPr>
          <w:rFonts w:ascii="Times New Roman" w:hAnsi="Times New Roman"/>
          <w:sz w:val="24"/>
          <w:szCs w:val="24"/>
        </w:rPr>
        <w:t>l’organisation des réceptions provisoires des travaux, en collaboration avec l’Ingénieur du Marché.</w:t>
      </w:r>
    </w:p>
    <w:p w:rsidR="006B7F74" w:rsidRDefault="006345C0" w:rsidP="008B62F3">
      <w:pPr>
        <w:numPr>
          <w:ilvl w:val="0"/>
          <w:numId w:val="37"/>
        </w:numPr>
        <w:spacing w:after="0" w:line="240" w:lineRule="auto"/>
        <w:ind w:left="1418"/>
        <w:jc w:val="both"/>
        <w:rPr>
          <w:rFonts w:ascii="Times New Roman" w:hAnsi="Times New Roman"/>
          <w:sz w:val="24"/>
          <w:szCs w:val="24"/>
        </w:rPr>
      </w:pPr>
      <w:r>
        <w:rPr>
          <w:rFonts w:ascii="Times New Roman" w:hAnsi="Times New Roman"/>
          <w:sz w:val="24"/>
          <w:szCs w:val="24"/>
        </w:rPr>
        <w:t>le Relevé des dégradations du réseau à charge pour préparation de la campagne suivante sur ordre de Service du MOE</w:t>
      </w:r>
    </w:p>
    <w:p w:rsidR="006B7F74" w:rsidRDefault="006345C0" w:rsidP="008B62F3">
      <w:pPr>
        <w:numPr>
          <w:ilvl w:val="0"/>
          <w:numId w:val="37"/>
        </w:numPr>
        <w:spacing w:after="0" w:line="240" w:lineRule="auto"/>
        <w:ind w:left="1418"/>
        <w:jc w:val="both"/>
        <w:rPr>
          <w:rFonts w:ascii="Times New Roman" w:hAnsi="Times New Roman"/>
          <w:sz w:val="24"/>
          <w:szCs w:val="24"/>
        </w:rPr>
      </w:pPr>
      <w:r>
        <w:rPr>
          <w:rFonts w:ascii="Times New Roman" w:hAnsi="Times New Roman"/>
          <w:sz w:val="24"/>
          <w:szCs w:val="24"/>
        </w:rPr>
        <w:t>le dimensionnement et l’implantation des ouvrages hydrauliques du réseau à charge.</w:t>
      </w:r>
    </w:p>
    <w:p w:rsidR="006B7F74" w:rsidRDefault="006345C0" w:rsidP="008B62F3">
      <w:pPr>
        <w:numPr>
          <w:ilvl w:val="0"/>
          <w:numId w:val="37"/>
        </w:numPr>
        <w:spacing w:after="0" w:line="240" w:lineRule="auto"/>
        <w:ind w:left="1418"/>
        <w:jc w:val="both"/>
        <w:rPr>
          <w:rFonts w:ascii="Times New Roman" w:hAnsi="Times New Roman"/>
          <w:sz w:val="24"/>
          <w:szCs w:val="24"/>
        </w:rPr>
      </w:pPr>
      <w:r>
        <w:rPr>
          <w:rFonts w:ascii="Times New Roman" w:hAnsi="Times New Roman"/>
          <w:sz w:val="24"/>
          <w:szCs w:val="24"/>
        </w:rPr>
        <w:t>l’implantation, la construction et la maintenance des forages.</w:t>
      </w:r>
    </w:p>
    <w:p w:rsidR="006B7F74" w:rsidRDefault="006B7F74">
      <w:pPr>
        <w:spacing w:after="0" w:line="240" w:lineRule="auto"/>
        <w:ind w:left="1418"/>
        <w:jc w:val="both"/>
        <w:rPr>
          <w:rFonts w:ascii="Times New Roman" w:hAnsi="Times New Roman"/>
          <w:sz w:val="24"/>
          <w:szCs w:val="24"/>
        </w:rPr>
      </w:pPr>
    </w:p>
    <w:p w:rsidR="006B7F74" w:rsidRDefault="006345C0">
      <w:pPr>
        <w:spacing w:after="0" w:line="240" w:lineRule="auto"/>
        <w:ind w:firstLine="708"/>
        <w:jc w:val="both"/>
        <w:rPr>
          <w:rFonts w:ascii="Times New Roman" w:hAnsi="Times New Roman"/>
          <w:sz w:val="24"/>
          <w:szCs w:val="24"/>
        </w:rPr>
      </w:pPr>
      <w:r>
        <w:rPr>
          <w:rFonts w:ascii="Times New Roman" w:hAnsi="Times New Roman"/>
          <w:b/>
          <w:sz w:val="24"/>
          <w:szCs w:val="24"/>
        </w:rPr>
        <w:t>Article 3</w:t>
      </w:r>
      <w:r>
        <w:rPr>
          <w:rFonts w:ascii="Times New Roman" w:hAnsi="Times New Roman"/>
          <w:b/>
          <w:sz w:val="24"/>
          <w:szCs w:val="24"/>
        </w:rPr>
        <w:tab/>
        <w:t>Mise en place des moyens en personnel et en matériel</w:t>
      </w:r>
    </w:p>
    <w:p w:rsidR="006B7F74" w:rsidRDefault="006345C0">
      <w:pPr>
        <w:numPr>
          <w:ilvl w:val="12"/>
          <w:numId w:val="0"/>
        </w:numPr>
        <w:spacing w:after="0" w:line="240" w:lineRule="auto"/>
        <w:ind w:firstLine="851"/>
        <w:jc w:val="both"/>
        <w:rPr>
          <w:rFonts w:ascii="Times New Roman" w:hAnsi="Times New Roman"/>
          <w:sz w:val="24"/>
          <w:szCs w:val="24"/>
        </w:rPr>
      </w:pPr>
      <w:r>
        <w:rPr>
          <w:rFonts w:ascii="Times New Roman" w:hAnsi="Times New Roman"/>
          <w:sz w:val="24"/>
          <w:szCs w:val="24"/>
        </w:rPr>
        <w:t xml:space="preserve">Pour assurer les missions de contrôle des travaux d'entretien des routes citées en annexe, le Bureau de contrôle mettra en place des équipes composées chacune comme suit à titre indicatif: (la composition de chaque mission est celle portée au détail estimatif): </w:t>
      </w:r>
    </w:p>
    <w:p w:rsidR="006B7F74" w:rsidRDefault="006345C0">
      <w:pPr>
        <w:spacing w:after="0" w:line="240" w:lineRule="auto"/>
        <w:ind w:firstLine="708"/>
        <w:jc w:val="both"/>
        <w:rPr>
          <w:rFonts w:ascii="Times New Roman" w:hAnsi="Times New Roman"/>
          <w:sz w:val="24"/>
          <w:szCs w:val="24"/>
        </w:rPr>
      </w:pPr>
      <w:r>
        <w:rPr>
          <w:rFonts w:ascii="Times New Roman" w:hAnsi="Times New Roman"/>
          <w:sz w:val="24"/>
          <w:szCs w:val="24"/>
        </w:rPr>
        <w:t>En outre, le Bureau de contrôle recrutera et prendra en charge :</w:t>
      </w:r>
    </w:p>
    <w:p w:rsidR="006B7F74" w:rsidRDefault="006345C0" w:rsidP="008B62F3">
      <w:pPr>
        <w:numPr>
          <w:ilvl w:val="0"/>
          <w:numId w:val="38"/>
        </w:numPr>
        <w:spacing w:after="0" w:line="240" w:lineRule="auto"/>
        <w:ind w:left="0" w:firstLine="1276"/>
        <w:jc w:val="both"/>
        <w:rPr>
          <w:rFonts w:ascii="Times New Roman" w:hAnsi="Times New Roman"/>
          <w:sz w:val="24"/>
          <w:szCs w:val="24"/>
        </w:rPr>
      </w:pPr>
      <w:r>
        <w:rPr>
          <w:rFonts w:ascii="Times New Roman" w:hAnsi="Times New Roman"/>
          <w:sz w:val="24"/>
          <w:szCs w:val="24"/>
        </w:rPr>
        <w:t>le personnel d'appui nécessaire au fonctionnement correct de la mission de contrôle dont il sera tenu compte dans le sous détail du prix de fonctionnement de la mission. Il comprendra au minimum un chauffeur par ingénieur ou technicien, une secrétaire et un gardien par implantation.</w:t>
      </w:r>
    </w:p>
    <w:p w:rsidR="006B7F74" w:rsidRDefault="006345C0" w:rsidP="008B62F3">
      <w:pPr>
        <w:numPr>
          <w:ilvl w:val="0"/>
          <w:numId w:val="38"/>
        </w:numPr>
        <w:spacing w:after="0" w:line="240" w:lineRule="auto"/>
        <w:ind w:left="0" w:firstLine="1276"/>
        <w:jc w:val="both"/>
        <w:rPr>
          <w:rFonts w:ascii="Times New Roman" w:hAnsi="Times New Roman"/>
          <w:sz w:val="24"/>
          <w:szCs w:val="24"/>
        </w:rPr>
      </w:pPr>
      <w:r>
        <w:rPr>
          <w:rFonts w:ascii="Times New Roman" w:hAnsi="Times New Roman"/>
          <w:sz w:val="24"/>
          <w:szCs w:val="24"/>
        </w:rPr>
        <w:t>Le matériel indispensable pour la bonne exécution des prestations, y compris le matériel géotechnique et topographique d'appoint dont la liste figure dans l'offre du Bureau de contrôle;</w:t>
      </w:r>
    </w:p>
    <w:p w:rsidR="006B7F74" w:rsidRDefault="006345C0" w:rsidP="008B62F3">
      <w:pPr>
        <w:numPr>
          <w:ilvl w:val="0"/>
          <w:numId w:val="38"/>
        </w:numPr>
        <w:spacing w:after="0" w:line="240" w:lineRule="auto"/>
        <w:ind w:left="0" w:firstLine="1276"/>
        <w:jc w:val="both"/>
        <w:rPr>
          <w:rFonts w:ascii="Times New Roman" w:hAnsi="Times New Roman"/>
          <w:sz w:val="24"/>
          <w:szCs w:val="24"/>
        </w:rPr>
      </w:pPr>
      <w:r>
        <w:rPr>
          <w:rFonts w:ascii="Times New Roman" w:hAnsi="Times New Roman"/>
          <w:sz w:val="24"/>
          <w:szCs w:val="24"/>
        </w:rPr>
        <w:t>Un véhicule tout terrain de type pick-up double cabine ou de type station wagon par ingénieur ou TS et un véhicule du même type pour la supervision qui resteront propriétés du Bureau de contrôle en fin de mission, acquisition et fonctionnement compris;</w:t>
      </w:r>
    </w:p>
    <w:p w:rsidR="006B7F74" w:rsidRDefault="006345C0" w:rsidP="008B62F3">
      <w:pPr>
        <w:numPr>
          <w:ilvl w:val="0"/>
          <w:numId w:val="38"/>
        </w:numPr>
        <w:spacing w:after="0" w:line="240" w:lineRule="auto"/>
        <w:ind w:left="0" w:firstLine="1276"/>
        <w:jc w:val="both"/>
        <w:rPr>
          <w:rFonts w:ascii="Times New Roman" w:hAnsi="Times New Roman"/>
          <w:sz w:val="24"/>
          <w:szCs w:val="24"/>
        </w:rPr>
      </w:pPr>
      <w:r>
        <w:rPr>
          <w:rFonts w:ascii="Times New Roman" w:hAnsi="Times New Roman"/>
          <w:sz w:val="24"/>
          <w:szCs w:val="24"/>
        </w:rPr>
        <w:t>Un bureau sur la zone d'intervention (avec local de réunion de 10 places au moins, téléphone et fax);</w:t>
      </w:r>
    </w:p>
    <w:p w:rsidR="006B7F74" w:rsidRDefault="006345C0" w:rsidP="008B62F3">
      <w:pPr>
        <w:numPr>
          <w:ilvl w:val="0"/>
          <w:numId w:val="38"/>
        </w:numPr>
        <w:spacing w:after="0" w:line="240" w:lineRule="auto"/>
        <w:ind w:left="1560" w:hanging="284"/>
        <w:jc w:val="both"/>
        <w:rPr>
          <w:rFonts w:ascii="Times New Roman" w:hAnsi="Times New Roman"/>
          <w:sz w:val="24"/>
          <w:szCs w:val="24"/>
        </w:rPr>
      </w:pPr>
      <w:r>
        <w:rPr>
          <w:rFonts w:ascii="Times New Roman" w:hAnsi="Times New Roman"/>
          <w:sz w:val="24"/>
          <w:szCs w:val="24"/>
        </w:rPr>
        <w:t>Des logements en tant que de besoin pour les ingénieurs et techniciens supérieurs;</w:t>
      </w:r>
    </w:p>
    <w:p w:rsidR="006B7F74" w:rsidRDefault="006345C0" w:rsidP="008B62F3">
      <w:pPr>
        <w:numPr>
          <w:ilvl w:val="0"/>
          <w:numId w:val="38"/>
        </w:numPr>
        <w:spacing w:after="0" w:line="240" w:lineRule="auto"/>
        <w:ind w:left="0" w:firstLine="1276"/>
        <w:jc w:val="both"/>
        <w:rPr>
          <w:rFonts w:ascii="Times New Roman" w:hAnsi="Times New Roman"/>
          <w:sz w:val="24"/>
          <w:szCs w:val="24"/>
        </w:rPr>
      </w:pPr>
      <w:r>
        <w:rPr>
          <w:rFonts w:ascii="Times New Roman" w:hAnsi="Times New Roman"/>
          <w:sz w:val="24"/>
          <w:szCs w:val="24"/>
        </w:rPr>
        <w:t>L’équipement informatique qui restera propriété du Bureau de contrôle en fin de mission. En outre, chaque ingénieur ou technicien de suivi devra disposer d’un ordinateur portable et d’une imprimante.</w:t>
      </w:r>
    </w:p>
    <w:p w:rsidR="006B7F74" w:rsidRDefault="006B7F74">
      <w:pPr>
        <w:spacing w:after="0" w:line="240" w:lineRule="auto"/>
        <w:ind w:left="1276"/>
        <w:jc w:val="both"/>
        <w:rPr>
          <w:rFonts w:ascii="Times New Roman" w:hAnsi="Times New Roman"/>
          <w:sz w:val="24"/>
          <w:szCs w:val="24"/>
        </w:rPr>
      </w:pPr>
    </w:p>
    <w:p w:rsidR="006B7F74" w:rsidRDefault="006345C0">
      <w:pPr>
        <w:spacing w:after="0" w:line="240" w:lineRule="auto"/>
        <w:ind w:firstLine="708"/>
        <w:jc w:val="both"/>
        <w:rPr>
          <w:rFonts w:ascii="Times New Roman" w:hAnsi="Times New Roman"/>
          <w:b/>
          <w:sz w:val="24"/>
          <w:szCs w:val="24"/>
        </w:rPr>
      </w:pPr>
      <w:r>
        <w:rPr>
          <w:rFonts w:ascii="Times New Roman" w:hAnsi="Times New Roman"/>
          <w:b/>
          <w:sz w:val="24"/>
          <w:szCs w:val="24"/>
        </w:rPr>
        <w:t>Article 4</w:t>
      </w:r>
      <w:r>
        <w:rPr>
          <w:rFonts w:ascii="Times New Roman" w:hAnsi="Times New Roman"/>
          <w:b/>
          <w:sz w:val="24"/>
          <w:szCs w:val="24"/>
        </w:rPr>
        <w:tab/>
        <w:t>Obligations des agents du Bureau de contrôle</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Les agents du Bureau de contrôle devront se conformer aux directives de la Campagne d'Entretien Routier en vigueur sur les Attributions de la Maîtrise d'Œuvre et de la Maîtrise d'Ouvrage du MINTP joints en Annexe du présent DAO.</w:t>
      </w:r>
    </w:p>
    <w:p w:rsidR="006B7F74" w:rsidRDefault="006B7F74">
      <w:pPr>
        <w:numPr>
          <w:ilvl w:val="12"/>
          <w:numId w:val="0"/>
        </w:numPr>
        <w:spacing w:after="0" w:line="240" w:lineRule="auto"/>
        <w:ind w:firstLine="709"/>
        <w:jc w:val="both"/>
        <w:rPr>
          <w:rFonts w:ascii="Times New Roman" w:hAnsi="Times New Roman"/>
          <w:sz w:val="24"/>
          <w:szCs w:val="24"/>
        </w:rPr>
      </w:pPr>
    </w:p>
    <w:p w:rsidR="006B7F74" w:rsidRDefault="006345C0">
      <w:pPr>
        <w:pStyle w:val="Corpsdetexte2"/>
        <w:numPr>
          <w:ilvl w:val="12"/>
          <w:numId w:val="0"/>
        </w:numPr>
        <w:ind w:firstLine="284"/>
        <w:jc w:val="left"/>
        <w:rPr>
          <w:rFonts w:ascii="Times New Roman" w:hAnsi="Times New Roman"/>
          <w:b w:val="0"/>
          <w:szCs w:val="24"/>
        </w:rPr>
      </w:pPr>
      <w:r>
        <w:rPr>
          <w:rFonts w:ascii="Times New Roman" w:hAnsi="Times New Roman"/>
          <w:szCs w:val="24"/>
        </w:rPr>
        <w:lastRenderedPageBreak/>
        <w:t>4.1. Le Chef de mission devra notamment</w:t>
      </w:r>
      <w:r>
        <w:rPr>
          <w:rFonts w:ascii="Times New Roman" w:hAnsi="Times New Roman"/>
          <w:b w:val="0"/>
          <w:szCs w:val="24"/>
        </w:rPr>
        <w:t xml:space="preserve"> :</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établir et soumettre à l’approbation de l’Ingénieur, un plan d’action dans un délai de quinze (15) jours à compter de la date de  notification de l’ordre de service de commencer les prestations de chaque tranche,</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veiller à ce que l’entrepreneur remette dans les délais prescrits les pièces administratives et techniques prévues dans son contrat : attestation d’assurances, cautions diverses, projet d’exécution, plan de récolement,</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vérifier l'activité de l'entreprise et donner les instructions en vue d'assurer l'avancement normal des travaux dans le cadre du planning arrêté,</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veiller à l'application des textes régissant le marché des travaux,</w:t>
      </w:r>
    </w:p>
    <w:p w:rsidR="006B7F74" w:rsidRDefault="006345C0">
      <w:pPr>
        <w:spacing w:after="0" w:line="240" w:lineRule="auto"/>
        <w:ind w:left="1418"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viser l’attachement récapitulatif mensuel de chaque entreprise,</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veiller à ce que chaque entreprise établisse et transmette son décompte mensuel  avant le cinq (05) du mois suivant,</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rendre compte de l'évolution des travaux par des rapports mensuels, faisant le point par chantier et par Entreprise et remis avant le 15 du mois suivant en neuf (09) exemplaires.</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rendre compte par des rapports spéciaux, des difficultés rencontrées sur les chantiers, des imprévus, des aléas et proposer des solutions adaptées,</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suivre l'évolution des quantités de travaux et des coûts cumulés, et estimer les prévisions de dépenses jusqu'à la fin du chantier,</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organiser avec le Chef de Service et l’Ingénieur compétent, les réceptions provisoires des travaux, dans les conditions prévues par la réglementation en vigueur, en particulier la commission de réception comprendra :</w:t>
      </w:r>
    </w:p>
    <w:p w:rsidR="006B7F74" w:rsidRDefault="006345C0" w:rsidP="008B62F3">
      <w:pPr>
        <w:numPr>
          <w:ilvl w:val="0"/>
          <w:numId w:val="38"/>
        </w:numPr>
        <w:spacing w:after="0" w:line="240" w:lineRule="auto"/>
        <w:ind w:left="2127"/>
        <w:jc w:val="both"/>
        <w:rPr>
          <w:rFonts w:ascii="Times New Roman" w:hAnsi="Times New Roman"/>
          <w:sz w:val="24"/>
          <w:szCs w:val="24"/>
        </w:rPr>
      </w:pPr>
      <w:r>
        <w:rPr>
          <w:rFonts w:ascii="Times New Roman" w:hAnsi="Times New Roman"/>
          <w:sz w:val="24"/>
          <w:szCs w:val="24"/>
        </w:rPr>
        <w:t>le Chef de Service ou son représentant</w:t>
      </w:r>
    </w:p>
    <w:p w:rsidR="006B7F74" w:rsidRDefault="006345C0" w:rsidP="008B62F3">
      <w:pPr>
        <w:numPr>
          <w:ilvl w:val="0"/>
          <w:numId w:val="38"/>
        </w:numPr>
        <w:spacing w:after="0" w:line="240" w:lineRule="auto"/>
        <w:ind w:left="2127"/>
        <w:jc w:val="both"/>
        <w:rPr>
          <w:rFonts w:ascii="Times New Roman" w:hAnsi="Times New Roman"/>
          <w:sz w:val="24"/>
          <w:szCs w:val="24"/>
        </w:rPr>
      </w:pPr>
      <w:r>
        <w:rPr>
          <w:rFonts w:ascii="Times New Roman" w:hAnsi="Times New Roman"/>
          <w:sz w:val="24"/>
          <w:szCs w:val="24"/>
        </w:rPr>
        <w:t>l’Ingénieur du marché</w:t>
      </w:r>
    </w:p>
    <w:p w:rsidR="006B7F74" w:rsidRDefault="006345C0" w:rsidP="008B62F3">
      <w:pPr>
        <w:numPr>
          <w:ilvl w:val="0"/>
          <w:numId w:val="38"/>
        </w:numPr>
        <w:spacing w:after="0" w:line="240" w:lineRule="auto"/>
        <w:ind w:left="2127"/>
        <w:jc w:val="both"/>
        <w:rPr>
          <w:rFonts w:ascii="Times New Roman" w:hAnsi="Times New Roman"/>
          <w:sz w:val="24"/>
          <w:szCs w:val="24"/>
        </w:rPr>
      </w:pPr>
      <w:r>
        <w:rPr>
          <w:rFonts w:ascii="Times New Roman" w:hAnsi="Times New Roman"/>
          <w:sz w:val="24"/>
          <w:szCs w:val="24"/>
        </w:rPr>
        <w:t>le Maître d’Œuvre (Bureau de Contrôle)</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mettre au point avec l’entreprise et ou viser les dossiers transmis à l’approbation de l’Ingénieur ou du Chef de Service.</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établir et notifier les ordres de service à caractère technique</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préparer les observations et les ordres de service à  signer par le Chef de Service ou l’Ingénieur</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convoquer des réunions de chantier</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ventiler les PV contradictoires des réunions des chantiers et les constats hebdomadaires des travaux</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Le Chef de mission et/ou les Ingénieurs de suivi devront assurer et suivre le respect par l'entreprise des prescriptions environnementales définies au DAO des travaux et notamment:</w:t>
      </w:r>
    </w:p>
    <w:p w:rsidR="006B7F74" w:rsidRDefault="006345C0" w:rsidP="008B62F3">
      <w:pPr>
        <w:numPr>
          <w:ilvl w:val="0"/>
          <w:numId w:val="40"/>
        </w:numPr>
        <w:tabs>
          <w:tab w:val="clear" w:pos="360"/>
        </w:tabs>
        <w:spacing w:after="0" w:line="240" w:lineRule="auto"/>
        <w:ind w:left="0" w:firstLine="851"/>
        <w:jc w:val="both"/>
        <w:rPr>
          <w:rFonts w:ascii="Times New Roman" w:hAnsi="Times New Roman"/>
          <w:sz w:val="24"/>
          <w:szCs w:val="24"/>
        </w:rPr>
      </w:pPr>
      <w:r>
        <w:rPr>
          <w:rFonts w:ascii="Times New Roman" w:hAnsi="Times New Roman"/>
          <w:sz w:val="24"/>
          <w:szCs w:val="24"/>
        </w:rPr>
        <w:t>L'affichage d'un règlement à l'entreprise prenant en compte les problèmes environnementaux (MST, braconnage,…)</w:t>
      </w:r>
    </w:p>
    <w:p w:rsidR="006B7F74" w:rsidRDefault="006345C0" w:rsidP="008B62F3">
      <w:pPr>
        <w:numPr>
          <w:ilvl w:val="0"/>
          <w:numId w:val="40"/>
        </w:numPr>
        <w:tabs>
          <w:tab w:val="clear" w:pos="360"/>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Le contrôle de l'abattage des arbres et du débroussaillement suivant les clauses types environnementales et le respect des directives types concernant les installations de chantier, </w:t>
      </w:r>
    </w:p>
    <w:p w:rsidR="006B7F74" w:rsidRDefault="006345C0" w:rsidP="008B62F3">
      <w:pPr>
        <w:numPr>
          <w:ilvl w:val="0"/>
          <w:numId w:val="40"/>
        </w:numPr>
        <w:tabs>
          <w:tab w:val="clear" w:pos="360"/>
        </w:tabs>
        <w:spacing w:after="0" w:line="240" w:lineRule="auto"/>
        <w:ind w:left="0" w:firstLine="851"/>
        <w:jc w:val="both"/>
        <w:rPr>
          <w:rFonts w:ascii="Times New Roman" w:hAnsi="Times New Roman"/>
          <w:sz w:val="24"/>
          <w:szCs w:val="24"/>
        </w:rPr>
      </w:pPr>
      <w:r>
        <w:rPr>
          <w:rFonts w:ascii="Times New Roman" w:hAnsi="Times New Roman"/>
          <w:sz w:val="24"/>
          <w:szCs w:val="24"/>
        </w:rPr>
        <w:t>La sensibilisation des chefs de chantiers aux problèmes environnementaux lors des réunions de chantier hebdomadaires et le respect des prescriptions environnementales lors de l'ouverture ou la fermeture des chambres d'emprunt (remise en état de site), l'exploitation des carrières,…</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Le chef de mission veillera à apporter de manière continue toute l’information utile à la Délégation Départementale des Travaux Publics compétente.</w:t>
      </w:r>
    </w:p>
    <w:p w:rsidR="006B7F74" w:rsidRDefault="006B7F74">
      <w:pPr>
        <w:spacing w:after="0" w:line="240" w:lineRule="auto"/>
        <w:jc w:val="both"/>
        <w:rPr>
          <w:rFonts w:ascii="Times New Roman" w:hAnsi="Times New Roman"/>
          <w:sz w:val="24"/>
          <w:szCs w:val="24"/>
        </w:rPr>
      </w:pPr>
    </w:p>
    <w:p w:rsidR="006B7F74" w:rsidRDefault="006345C0">
      <w:pPr>
        <w:numPr>
          <w:ilvl w:val="12"/>
          <w:numId w:val="0"/>
        </w:numPr>
        <w:spacing w:after="0" w:line="240" w:lineRule="auto"/>
        <w:ind w:firstLine="284"/>
        <w:jc w:val="both"/>
        <w:rPr>
          <w:rFonts w:ascii="Times New Roman" w:hAnsi="Times New Roman"/>
          <w:b/>
          <w:bCs/>
          <w:iCs/>
          <w:sz w:val="24"/>
          <w:szCs w:val="24"/>
        </w:rPr>
      </w:pPr>
      <w:r>
        <w:rPr>
          <w:rFonts w:ascii="Times New Roman" w:hAnsi="Times New Roman"/>
          <w:b/>
          <w:bCs/>
          <w:iCs/>
          <w:sz w:val="24"/>
          <w:szCs w:val="24"/>
        </w:rPr>
        <w:t>4.2 Ingénieurs ou techniciens supérieurs de suivi</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Ils travaillent sous la responsabilité du chef de mission et devront notamment :</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préparer les ordres de service à caractère technique ou financier</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mettre au point avec les entrepreneurs et ou viser les dossiers techniques</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 xml:space="preserve">vérifier la qualité et la quantité des travaux et notamment des prestations géotechniques des entreprises qu'il contrôle et de celles de sa propre équipe de contrôle géotechnique ; </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lastRenderedPageBreak/>
        <w:t>faire procéder aux planches d'essais nécessaires à la détermination des normes de compactage pour la mise en forme, les remblais et la couche de roulement ;</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faire entretenir le piquetage du chantier ;</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effectuer les prises en attachements contradictoires avec l'entreprise ; chaque attachement sera complété par les résultats des essais de contrôle interne (auto- contrôle) de l’entreprise, une feuille de détail sur laquelle seront précisées la localisation des travaux et les quantités mises en œuvre par zone ;</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organiser les réunions de chantier;</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tenir les réunions de chantier hebdomadaires auxquelles sera invité l’Ingénieur du marché compétent;</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veiller à la bonne tenue du journal de chantier et le signer quotidiennement.</w:t>
      </w:r>
    </w:p>
    <w:p w:rsidR="006B7F74" w:rsidRDefault="006B7F74">
      <w:pPr>
        <w:spacing w:after="0" w:line="240" w:lineRule="auto"/>
        <w:jc w:val="both"/>
        <w:rPr>
          <w:rFonts w:ascii="Times New Roman" w:hAnsi="Times New Roman"/>
          <w:sz w:val="24"/>
          <w:szCs w:val="24"/>
        </w:rPr>
      </w:pPr>
    </w:p>
    <w:p w:rsidR="006B7F74" w:rsidRDefault="006345C0">
      <w:pPr>
        <w:numPr>
          <w:ilvl w:val="12"/>
          <w:numId w:val="0"/>
        </w:numPr>
        <w:spacing w:after="0" w:line="240" w:lineRule="auto"/>
        <w:ind w:firstLine="284"/>
        <w:jc w:val="both"/>
        <w:rPr>
          <w:rFonts w:ascii="Times New Roman" w:hAnsi="Times New Roman"/>
          <w:b/>
          <w:bCs/>
          <w:iCs/>
          <w:sz w:val="24"/>
          <w:szCs w:val="24"/>
        </w:rPr>
      </w:pPr>
      <w:r>
        <w:rPr>
          <w:rFonts w:ascii="Times New Roman" w:hAnsi="Times New Roman"/>
          <w:b/>
          <w:bCs/>
          <w:iCs/>
          <w:sz w:val="24"/>
          <w:szCs w:val="24"/>
        </w:rPr>
        <w:t>4.3 L’Ingénieur hydrologue ou de génie rural</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approuver le site d’implantation des forages,</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vérifier les caractéristiques techniques des équipements.</w:t>
      </w:r>
    </w:p>
    <w:p w:rsidR="006B7F74" w:rsidRDefault="006B7F74">
      <w:pPr>
        <w:spacing w:after="0" w:line="240" w:lineRule="auto"/>
        <w:ind w:left="1418"/>
        <w:jc w:val="both"/>
        <w:rPr>
          <w:rFonts w:ascii="Times New Roman" w:hAnsi="Times New Roman"/>
          <w:sz w:val="24"/>
          <w:szCs w:val="24"/>
        </w:rPr>
      </w:pPr>
    </w:p>
    <w:p w:rsidR="006B7F74" w:rsidRDefault="006345C0">
      <w:pPr>
        <w:spacing w:after="0" w:line="240" w:lineRule="auto"/>
        <w:ind w:firstLine="708"/>
        <w:rPr>
          <w:rFonts w:ascii="Times New Roman" w:hAnsi="Times New Roman"/>
          <w:b/>
          <w:sz w:val="24"/>
          <w:szCs w:val="24"/>
        </w:rPr>
      </w:pPr>
      <w:r>
        <w:rPr>
          <w:rFonts w:ascii="Times New Roman" w:hAnsi="Times New Roman"/>
          <w:b/>
          <w:sz w:val="24"/>
          <w:szCs w:val="24"/>
        </w:rPr>
        <w:t>Article 5</w:t>
      </w:r>
      <w:r>
        <w:rPr>
          <w:rFonts w:ascii="Times New Roman" w:hAnsi="Times New Roman"/>
          <w:b/>
          <w:sz w:val="24"/>
          <w:szCs w:val="24"/>
        </w:rPr>
        <w:tab/>
        <w:t xml:space="preserve"> Remise des rapports mensuels et finaux</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Le Bureau de contrôle établira un rapport mensuel, conforme au modèle fourni et faisant ressortir :</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Une synthèse dudit rapport;</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Les travaux exécutés, reportés sur une copie du schéma itinéraire;</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l'état d'avancement des travaux;</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Les résultats du contrôle géotechnique, assortis des commentaires relatifs à leur conformité aux prescriptions ou aux actions engagées en cas de résultats non-conformes ainsi que les matériaux utilisés;</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l'état des paiements la comparaison aux prévisions de décaissements;</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la description des conditions d'exécution des travaux;</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le relevé des communications importantes et des réceptions prononcées;</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les commentaires sur la qualité des travaux;</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 xml:space="preserve">les suggestions de la mission de contrôle et les notes de service; </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la situation des décomptes de la mission de contrôle;</w:t>
      </w:r>
    </w:p>
    <w:p w:rsidR="006B7F74" w:rsidRDefault="006345C0" w:rsidP="008B62F3">
      <w:pPr>
        <w:numPr>
          <w:ilvl w:val="0"/>
          <w:numId w:val="39"/>
        </w:numPr>
        <w:spacing w:after="0" w:line="240" w:lineRule="auto"/>
        <w:ind w:left="0" w:firstLine="1134"/>
        <w:jc w:val="both"/>
        <w:rPr>
          <w:rFonts w:ascii="Times New Roman" w:hAnsi="Times New Roman"/>
          <w:sz w:val="24"/>
          <w:szCs w:val="24"/>
        </w:rPr>
      </w:pPr>
      <w:r>
        <w:rPr>
          <w:rFonts w:ascii="Times New Roman" w:hAnsi="Times New Roman"/>
          <w:sz w:val="24"/>
          <w:szCs w:val="24"/>
        </w:rPr>
        <w:t>analyse comparative quantitative et qualitative des moyens en personnel et matériel par rapport à son offre.</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Ce rapport fera apparaître clairement la situation par chantier et par entreprise ainsi que l’appréciation sur la qualité des travaux et du contrôle réalisé.</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Le contrôle géotechnique devra faire l'objet d'un rapport.</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Le rapport mensuel sera remis dans un délai de 15 jours à compter de la fin du mois concerné. Et le rapport final, trente (30) jours après la fin de la tranche concernée.</w:t>
      </w:r>
    </w:p>
    <w:p w:rsidR="006B7F74" w:rsidRDefault="006345C0">
      <w:pPr>
        <w:spacing w:after="0" w:line="240" w:lineRule="auto"/>
        <w:ind w:left="1134"/>
        <w:jc w:val="both"/>
        <w:rPr>
          <w:rFonts w:ascii="Times New Roman" w:hAnsi="Times New Roman"/>
          <w:sz w:val="24"/>
          <w:szCs w:val="24"/>
        </w:rPr>
      </w:pPr>
      <w:r>
        <w:rPr>
          <w:rFonts w:ascii="Times New Roman" w:hAnsi="Times New Roman"/>
          <w:sz w:val="24"/>
          <w:szCs w:val="24"/>
        </w:rPr>
        <w:t>Chaque rapport sera remis en cinq (05) exemplaires ventilés comme suit :</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1 exemplaire au maître d’Ouvrage</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1 exemplaire au Chef de Service du Marché</w:t>
      </w:r>
    </w:p>
    <w:p w:rsidR="006B7F74" w:rsidRDefault="006345C0" w:rsidP="008B62F3">
      <w:pPr>
        <w:numPr>
          <w:ilvl w:val="0"/>
          <w:numId w:val="39"/>
        </w:numPr>
        <w:spacing w:after="0" w:line="240" w:lineRule="auto"/>
        <w:ind w:left="1418" w:hanging="284"/>
        <w:jc w:val="both"/>
        <w:rPr>
          <w:rFonts w:ascii="Times New Roman" w:hAnsi="Times New Roman"/>
          <w:sz w:val="24"/>
          <w:szCs w:val="24"/>
        </w:rPr>
      </w:pPr>
      <w:r>
        <w:rPr>
          <w:rFonts w:ascii="Times New Roman" w:hAnsi="Times New Roman"/>
          <w:sz w:val="24"/>
          <w:szCs w:val="24"/>
        </w:rPr>
        <w:t>2 exemplaires à l’Ingénieur du Marché</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Si dans un délai d'un mois après la remise du rapport final, l’Administration n'a pas notifié ses observations au Bureau de contrôle, le rapport est réputé définitivement approuvé.</w:t>
      </w:r>
    </w:p>
    <w:p w:rsidR="006B7F74" w:rsidRDefault="006B7F74">
      <w:pPr>
        <w:spacing w:after="0" w:line="240" w:lineRule="auto"/>
        <w:jc w:val="both"/>
        <w:rPr>
          <w:rFonts w:ascii="Times New Roman" w:hAnsi="Times New Roman"/>
          <w:sz w:val="24"/>
          <w:szCs w:val="24"/>
        </w:rPr>
      </w:pPr>
    </w:p>
    <w:p w:rsidR="006B7F74" w:rsidRDefault="006345C0">
      <w:pPr>
        <w:numPr>
          <w:ilvl w:val="12"/>
          <w:numId w:val="0"/>
        </w:numPr>
        <w:spacing w:after="0" w:line="240" w:lineRule="auto"/>
        <w:ind w:firstLine="708"/>
        <w:rPr>
          <w:rFonts w:ascii="Times New Roman" w:hAnsi="Times New Roman"/>
          <w:b/>
          <w:sz w:val="24"/>
          <w:szCs w:val="24"/>
        </w:rPr>
      </w:pPr>
      <w:r>
        <w:rPr>
          <w:rFonts w:ascii="Times New Roman" w:hAnsi="Times New Roman"/>
          <w:b/>
          <w:sz w:val="24"/>
          <w:szCs w:val="24"/>
        </w:rPr>
        <w:t>Article 6</w:t>
      </w:r>
      <w:r>
        <w:rPr>
          <w:rFonts w:ascii="Times New Roman" w:hAnsi="Times New Roman"/>
          <w:b/>
          <w:sz w:val="24"/>
          <w:szCs w:val="24"/>
        </w:rPr>
        <w:tab/>
        <w:t>Qualifications requises</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Les qualifications des personnels du bureau de contrôle requises pour que la mission puisse assurer le suivi et le contrôle des travaux d'entretien des routes doivent être conformes à l'article 3 des présents TDR.</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 xml:space="preserve">Si au cours de l'exécution du contrat, le Chef de Service du marché constate que les prestations de l'un des ingénieurs du Bureau de contrôle ne sont pas satisfaisantes, il peut demander son remplacement immédiat. Au cas où ce constat est fait par l’Ingénieur, il peut proposer le </w:t>
      </w:r>
      <w:r>
        <w:rPr>
          <w:rFonts w:ascii="Times New Roman" w:hAnsi="Times New Roman"/>
          <w:sz w:val="24"/>
          <w:szCs w:val="24"/>
        </w:rPr>
        <w:lastRenderedPageBreak/>
        <w:t>remplacement du cadre concerné au Chef de Service. Les frais relatifs à ce remplacement incombent au Bureau de contrôle.</w:t>
      </w:r>
    </w:p>
    <w:p w:rsidR="006B7F74" w:rsidRDefault="006B7F74">
      <w:pPr>
        <w:numPr>
          <w:ilvl w:val="12"/>
          <w:numId w:val="0"/>
        </w:numPr>
        <w:spacing w:after="0" w:line="240" w:lineRule="auto"/>
        <w:ind w:firstLine="709"/>
        <w:jc w:val="both"/>
        <w:rPr>
          <w:rFonts w:ascii="Times New Roman" w:hAnsi="Times New Roman"/>
          <w:sz w:val="24"/>
          <w:szCs w:val="24"/>
        </w:rPr>
      </w:pPr>
    </w:p>
    <w:p w:rsidR="006B7F74" w:rsidRDefault="006345C0">
      <w:pPr>
        <w:numPr>
          <w:ilvl w:val="12"/>
          <w:numId w:val="0"/>
        </w:numPr>
        <w:spacing w:after="0" w:line="240" w:lineRule="auto"/>
        <w:ind w:firstLine="708"/>
        <w:rPr>
          <w:rFonts w:ascii="Times New Roman" w:hAnsi="Times New Roman"/>
          <w:b/>
          <w:sz w:val="24"/>
          <w:szCs w:val="24"/>
        </w:rPr>
      </w:pPr>
      <w:r>
        <w:rPr>
          <w:rFonts w:ascii="Times New Roman" w:hAnsi="Times New Roman"/>
          <w:b/>
          <w:sz w:val="24"/>
          <w:szCs w:val="24"/>
        </w:rPr>
        <w:t>Article 7</w:t>
      </w:r>
      <w:r>
        <w:rPr>
          <w:rFonts w:ascii="Times New Roman" w:hAnsi="Times New Roman"/>
          <w:b/>
          <w:sz w:val="24"/>
          <w:szCs w:val="24"/>
        </w:rPr>
        <w:tab/>
        <w:t>Liste du personnel d'encadrement</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Le personnel d'encadrement du Bureau de contrôle à mobiliser dans le cadre de l'exécution du présent contrat devra être absolument celui de la liste proposée dans l’offre et présenté suivant le tableau ci-après :</w:t>
      </w:r>
    </w:p>
    <w:p w:rsidR="006B7F74" w:rsidRDefault="006B7F74">
      <w:pPr>
        <w:numPr>
          <w:ilvl w:val="12"/>
          <w:numId w:val="0"/>
        </w:numPr>
        <w:spacing w:after="0" w:line="240" w:lineRule="auto"/>
        <w:ind w:firstLine="709"/>
        <w:jc w:val="both"/>
        <w:rPr>
          <w:rFonts w:ascii="Times New Roman" w:hAnsi="Times New Roman"/>
          <w:sz w:val="24"/>
          <w:szCs w:val="24"/>
        </w:rPr>
      </w:pPr>
    </w:p>
    <w:p w:rsidR="006B7F74" w:rsidRDefault="006B7F74">
      <w:pPr>
        <w:numPr>
          <w:ilvl w:val="12"/>
          <w:numId w:val="0"/>
        </w:numPr>
        <w:spacing w:after="0" w:line="240" w:lineRule="auto"/>
        <w:ind w:firstLine="709"/>
        <w:jc w:val="both"/>
        <w:rPr>
          <w:rFonts w:ascii="Times New Roman" w:hAnsi="Times New Roman"/>
          <w:sz w:val="24"/>
          <w:szCs w:val="24"/>
        </w:rPr>
      </w:pPr>
    </w:p>
    <w:tbl>
      <w:tblPr>
        <w:tblW w:w="0" w:type="auto"/>
        <w:jc w:val="center"/>
        <w:tblLayout w:type="fixed"/>
        <w:tblCellMar>
          <w:left w:w="30" w:type="dxa"/>
          <w:right w:w="30" w:type="dxa"/>
        </w:tblCellMar>
        <w:tblLook w:val="04A0" w:firstRow="1" w:lastRow="0" w:firstColumn="1" w:lastColumn="0" w:noHBand="0" w:noVBand="1"/>
      </w:tblPr>
      <w:tblGrid>
        <w:gridCol w:w="4425"/>
        <w:gridCol w:w="4677"/>
      </w:tblGrid>
      <w:tr w:rsidR="006B7F74">
        <w:trPr>
          <w:trHeight w:val="180"/>
          <w:jc w:val="center"/>
        </w:trPr>
        <w:tc>
          <w:tcPr>
            <w:tcW w:w="4425" w:type="dxa"/>
            <w:tcBorders>
              <w:top w:val="double" w:sz="6" w:space="0" w:color="auto"/>
              <w:left w:val="double" w:sz="6" w:space="0" w:color="auto"/>
              <w:bottom w:val="double" w:sz="6" w:space="0" w:color="auto"/>
              <w:right w:val="double" w:sz="6" w:space="0" w:color="auto"/>
            </w:tcBorders>
            <w:hideMark/>
          </w:tcPr>
          <w:p w:rsidR="006B7F74" w:rsidRDefault="006345C0">
            <w:pPr>
              <w:spacing w:after="0" w:line="240" w:lineRule="auto"/>
              <w:jc w:val="center"/>
              <w:rPr>
                <w:rFonts w:ascii="Times New Roman" w:hAnsi="Times New Roman"/>
                <w:b/>
                <w:snapToGrid w:val="0"/>
                <w:sz w:val="24"/>
                <w:szCs w:val="24"/>
              </w:rPr>
            </w:pPr>
            <w:r>
              <w:rPr>
                <w:rFonts w:ascii="Times New Roman" w:hAnsi="Times New Roman"/>
                <w:sz w:val="24"/>
                <w:szCs w:val="24"/>
              </w:rPr>
              <w:br w:type="page"/>
            </w:r>
            <w:r>
              <w:rPr>
                <w:rFonts w:ascii="Times New Roman" w:hAnsi="Times New Roman"/>
                <w:b/>
                <w:snapToGrid w:val="0"/>
                <w:sz w:val="24"/>
                <w:szCs w:val="24"/>
              </w:rPr>
              <w:t>Désignation</w:t>
            </w:r>
          </w:p>
        </w:tc>
        <w:tc>
          <w:tcPr>
            <w:tcW w:w="4677" w:type="dxa"/>
            <w:tcBorders>
              <w:top w:val="double" w:sz="6" w:space="0" w:color="auto"/>
              <w:left w:val="double" w:sz="6" w:space="0" w:color="auto"/>
              <w:bottom w:val="double" w:sz="6" w:space="0" w:color="auto"/>
              <w:right w:val="double" w:sz="6" w:space="0" w:color="auto"/>
            </w:tcBorders>
            <w:hideMark/>
          </w:tcPr>
          <w:p w:rsidR="006B7F74" w:rsidRDefault="006345C0">
            <w:pPr>
              <w:spacing w:after="0" w:line="240" w:lineRule="auto"/>
              <w:jc w:val="center"/>
              <w:rPr>
                <w:rFonts w:ascii="Times New Roman" w:hAnsi="Times New Roman"/>
                <w:b/>
                <w:bCs/>
                <w:i/>
                <w:snapToGrid w:val="0"/>
                <w:sz w:val="24"/>
                <w:szCs w:val="24"/>
              </w:rPr>
            </w:pPr>
            <w:r>
              <w:rPr>
                <w:rFonts w:ascii="Times New Roman" w:hAnsi="Times New Roman"/>
                <w:b/>
                <w:bCs/>
                <w:i/>
                <w:snapToGrid w:val="0"/>
                <w:sz w:val="24"/>
                <w:szCs w:val="24"/>
              </w:rPr>
              <w:t>Noms et Prénoms</w:t>
            </w:r>
          </w:p>
        </w:tc>
      </w:tr>
      <w:tr w:rsidR="006B7F74">
        <w:trPr>
          <w:trHeight w:val="180"/>
          <w:jc w:val="center"/>
        </w:trPr>
        <w:tc>
          <w:tcPr>
            <w:tcW w:w="4425" w:type="dxa"/>
            <w:tcBorders>
              <w:top w:val="double" w:sz="6" w:space="0" w:color="auto"/>
              <w:left w:val="double" w:sz="6" w:space="0" w:color="auto"/>
              <w:bottom w:val="single" w:sz="6" w:space="0" w:color="auto"/>
              <w:right w:val="double" w:sz="6" w:space="0" w:color="auto"/>
            </w:tcBorders>
            <w:hideMark/>
          </w:tcPr>
          <w:p w:rsidR="006B7F74" w:rsidRDefault="006345C0">
            <w:pPr>
              <w:spacing w:after="0" w:line="240" w:lineRule="auto"/>
              <w:ind w:firstLine="426"/>
              <w:rPr>
                <w:rFonts w:ascii="Times New Roman" w:hAnsi="Times New Roman"/>
                <w:i/>
                <w:snapToGrid w:val="0"/>
                <w:sz w:val="24"/>
                <w:szCs w:val="24"/>
              </w:rPr>
            </w:pPr>
            <w:r>
              <w:rPr>
                <w:rFonts w:ascii="Times New Roman" w:hAnsi="Times New Roman"/>
                <w:i/>
                <w:snapToGrid w:val="0"/>
                <w:sz w:val="24"/>
                <w:szCs w:val="24"/>
              </w:rPr>
              <w:t xml:space="preserve"> Ingénieur Chef de mission</w:t>
            </w:r>
          </w:p>
        </w:tc>
        <w:tc>
          <w:tcPr>
            <w:tcW w:w="4677" w:type="dxa"/>
            <w:tcBorders>
              <w:top w:val="double" w:sz="6" w:space="0" w:color="auto"/>
              <w:left w:val="double" w:sz="6" w:space="0" w:color="auto"/>
              <w:bottom w:val="single" w:sz="6" w:space="0" w:color="auto"/>
              <w:right w:val="double" w:sz="6" w:space="0" w:color="auto"/>
            </w:tcBorders>
          </w:tcPr>
          <w:p w:rsidR="006B7F74" w:rsidRDefault="006B7F74">
            <w:pPr>
              <w:spacing w:after="0" w:line="240" w:lineRule="auto"/>
              <w:ind w:firstLine="639"/>
              <w:rPr>
                <w:rFonts w:ascii="Times New Roman" w:hAnsi="Times New Roman"/>
                <w:b/>
                <w:i/>
                <w:snapToGrid w:val="0"/>
                <w:sz w:val="24"/>
                <w:szCs w:val="24"/>
              </w:rPr>
            </w:pPr>
          </w:p>
        </w:tc>
      </w:tr>
      <w:tr w:rsidR="006B7F74">
        <w:trPr>
          <w:trHeight w:val="180"/>
          <w:jc w:val="center"/>
        </w:trPr>
        <w:tc>
          <w:tcPr>
            <w:tcW w:w="4425" w:type="dxa"/>
            <w:tcBorders>
              <w:top w:val="double" w:sz="6" w:space="0" w:color="auto"/>
              <w:left w:val="double" w:sz="6" w:space="0" w:color="auto"/>
              <w:bottom w:val="single" w:sz="6" w:space="0" w:color="auto"/>
              <w:right w:val="double" w:sz="6" w:space="0" w:color="auto"/>
            </w:tcBorders>
          </w:tcPr>
          <w:p w:rsidR="006B7F74" w:rsidRDefault="006345C0">
            <w:pPr>
              <w:spacing w:after="0" w:line="240" w:lineRule="auto"/>
              <w:ind w:firstLine="426"/>
              <w:rPr>
                <w:rFonts w:ascii="Times New Roman" w:hAnsi="Times New Roman"/>
                <w:i/>
                <w:snapToGrid w:val="0"/>
                <w:sz w:val="24"/>
                <w:szCs w:val="24"/>
              </w:rPr>
            </w:pPr>
            <w:r>
              <w:rPr>
                <w:rFonts w:ascii="Times New Roman" w:hAnsi="Times New Roman"/>
                <w:i/>
                <w:snapToGrid w:val="0"/>
                <w:sz w:val="24"/>
                <w:szCs w:val="24"/>
              </w:rPr>
              <w:t>Technicien Supérieur surveillant de chantier</w:t>
            </w:r>
          </w:p>
        </w:tc>
        <w:tc>
          <w:tcPr>
            <w:tcW w:w="4677" w:type="dxa"/>
            <w:tcBorders>
              <w:top w:val="double" w:sz="6" w:space="0" w:color="auto"/>
              <w:left w:val="double" w:sz="6" w:space="0" w:color="auto"/>
              <w:bottom w:val="single" w:sz="6" w:space="0" w:color="auto"/>
              <w:right w:val="double" w:sz="6" w:space="0" w:color="auto"/>
            </w:tcBorders>
          </w:tcPr>
          <w:p w:rsidR="006B7F74" w:rsidRDefault="006B7F74">
            <w:pPr>
              <w:spacing w:after="0" w:line="240" w:lineRule="auto"/>
              <w:ind w:firstLine="639"/>
              <w:rPr>
                <w:rFonts w:ascii="Times New Roman" w:hAnsi="Times New Roman"/>
                <w:b/>
                <w:i/>
                <w:snapToGrid w:val="0"/>
                <w:sz w:val="24"/>
                <w:szCs w:val="24"/>
              </w:rPr>
            </w:pPr>
          </w:p>
        </w:tc>
      </w:tr>
      <w:tr w:rsidR="006B7F74">
        <w:trPr>
          <w:trHeight w:val="180"/>
          <w:jc w:val="center"/>
        </w:trPr>
        <w:tc>
          <w:tcPr>
            <w:tcW w:w="4425" w:type="dxa"/>
            <w:tcBorders>
              <w:top w:val="single" w:sz="6" w:space="0" w:color="auto"/>
              <w:left w:val="double" w:sz="6" w:space="0" w:color="auto"/>
              <w:bottom w:val="single" w:sz="6" w:space="0" w:color="auto"/>
              <w:right w:val="double" w:sz="6" w:space="0" w:color="auto"/>
            </w:tcBorders>
            <w:hideMark/>
          </w:tcPr>
          <w:p w:rsidR="006B7F74" w:rsidRDefault="006345C0">
            <w:pPr>
              <w:spacing w:after="0" w:line="240" w:lineRule="auto"/>
              <w:ind w:firstLine="426"/>
              <w:rPr>
                <w:rFonts w:ascii="Times New Roman" w:hAnsi="Times New Roman"/>
                <w:i/>
                <w:snapToGrid w:val="0"/>
                <w:sz w:val="24"/>
                <w:szCs w:val="24"/>
              </w:rPr>
            </w:pPr>
            <w:r>
              <w:rPr>
                <w:rFonts w:ascii="Times New Roman" w:hAnsi="Times New Roman"/>
                <w:i/>
                <w:snapToGrid w:val="0"/>
                <w:sz w:val="24"/>
                <w:szCs w:val="24"/>
              </w:rPr>
              <w:t>…………………..</w:t>
            </w:r>
          </w:p>
        </w:tc>
        <w:tc>
          <w:tcPr>
            <w:tcW w:w="4677" w:type="dxa"/>
            <w:tcBorders>
              <w:top w:val="single" w:sz="6" w:space="0" w:color="auto"/>
              <w:left w:val="double" w:sz="6" w:space="0" w:color="auto"/>
              <w:bottom w:val="single" w:sz="6" w:space="0" w:color="auto"/>
              <w:right w:val="double" w:sz="6" w:space="0" w:color="auto"/>
            </w:tcBorders>
          </w:tcPr>
          <w:p w:rsidR="006B7F74" w:rsidRDefault="006B7F74">
            <w:pPr>
              <w:spacing w:after="0" w:line="240" w:lineRule="auto"/>
              <w:ind w:firstLine="639"/>
              <w:rPr>
                <w:rFonts w:ascii="Times New Roman" w:hAnsi="Times New Roman"/>
                <w:b/>
                <w:i/>
                <w:snapToGrid w:val="0"/>
                <w:sz w:val="24"/>
                <w:szCs w:val="24"/>
              </w:rPr>
            </w:pPr>
          </w:p>
        </w:tc>
      </w:tr>
      <w:tr w:rsidR="006B7F74">
        <w:trPr>
          <w:trHeight w:val="180"/>
          <w:jc w:val="center"/>
        </w:trPr>
        <w:tc>
          <w:tcPr>
            <w:tcW w:w="4425" w:type="dxa"/>
            <w:tcBorders>
              <w:top w:val="single" w:sz="6" w:space="0" w:color="auto"/>
              <w:left w:val="double" w:sz="6" w:space="0" w:color="auto"/>
              <w:bottom w:val="single" w:sz="6" w:space="0" w:color="auto"/>
              <w:right w:val="double" w:sz="6" w:space="0" w:color="auto"/>
            </w:tcBorders>
            <w:hideMark/>
          </w:tcPr>
          <w:p w:rsidR="006B7F74" w:rsidRDefault="006345C0">
            <w:pPr>
              <w:spacing w:after="0" w:line="240" w:lineRule="auto"/>
              <w:ind w:firstLine="426"/>
              <w:rPr>
                <w:rFonts w:ascii="Times New Roman" w:hAnsi="Times New Roman"/>
                <w:i/>
                <w:snapToGrid w:val="0"/>
                <w:sz w:val="24"/>
                <w:szCs w:val="24"/>
              </w:rPr>
            </w:pPr>
            <w:r>
              <w:rPr>
                <w:rFonts w:ascii="Times New Roman" w:hAnsi="Times New Roman"/>
                <w:i/>
                <w:snapToGrid w:val="0"/>
                <w:sz w:val="24"/>
                <w:szCs w:val="24"/>
              </w:rPr>
              <w:t>Fonctionnement de la MDC</w:t>
            </w:r>
          </w:p>
        </w:tc>
        <w:tc>
          <w:tcPr>
            <w:tcW w:w="4677" w:type="dxa"/>
            <w:tcBorders>
              <w:top w:val="single" w:sz="6" w:space="0" w:color="auto"/>
              <w:left w:val="double" w:sz="6" w:space="0" w:color="auto"/>
              <w:bottom w:val="single" w:sz="6" w:space="0" w:color="auto"/>
              <w:right w:val="double" w:sz="6" w:space="0" w:color="auto"/>
            </w:tcBorders>
          </w:tcPr>
          <w:p w:rsidR="006B7F74" w:rsidRDefault="006B7F74">
            <w:pPr>
              <w:spacing w:after="0" w:line="240" w:lineRule="auto"/>
              <w:ind w:firstLine="639"/>
              <w:rPr>
                <w:rFonts w:ascii="Times New Roman" w:hAnsi="Times New Roman"/>
                <w:b/>
                <w:i/>
                <w:snapToGrid w:val="0"/>
                <w:sz w:val="24"/>
                <w:szCs w:val="24"/>
              </w:rPr>
            </w:pPr>
          </w:p>
        </w:tc>
      </w:tr>
      <w:tr w:rsidR="006B7F74">
        <w:trPr>
          <w:trHeight w:val="180"/>
          <w:jc w:val="center"/>
        </w:trPr>
        <w:tc>
          <w:tcPr>
            <w:tcW w:w="4425" w:type="dxa"/>
            <w:tcBorders>
              <w:top w:val="single" w:sz="6" w:space="0" w:color="auto"/>
              <w:left w:val="double" w:sz="6" w:space="0" w:color="auto"/>
              <w:bottom w:val="single" w:sz="6" w:space="0" w:color="auto"/>
              <w:right w:val="double" w:sz="6" w:space="0" w:color="auto"/>
            </w:tcBorders>
            <w:hideMark/>
          </w:tcPr>
          <w:p w:rsidR="006B7F74" w:rsidRDefault="006345C0">
            <w:pPr>
              <w:spacing w:after="0" w:line="240" w:lineRule="auto"/>
              <w:ind w:firstLine="426"/>
              <w:rPr>
                <w:rFonts w:ascii="Times New Roman" w:hAnsi="Times New Roman"/>
                <w:i/>
                <w:snapToGrid w:val="0"/>
                <w:sz w:val="24"/>
                <w:szCs w:val="24"/>
              </w:rPr>
            </w:pPr>
            <w:r>
              <w:rPr>
                <w:rFonts w:ascii="Times New Roman" w:hAnsi="Times New Roman"/>
                <w:i/>
                <w:snapToGrid w:val="0"/>
                <w:sz w:val="24"/>
                <w:szCs w:val="24"/>
              </w:rPr>
              <w:t>…………………..</w:t>
            </w:r>
          </w:p>
        </w:tc>
        <w:tc>
          <w:tcPr>
            <w:tcW w:w="4677" w:type="dxa"/>
            <w:tcBorders>
              <w:top w:val="single" w:sz="6" w:space="0" w:color="auto"/>
              <w:left w:val="double" w:sz="6" w:space="0" w:color="auto"/>
              <w:bottom w:val="single" w:sz="6" w:space="0" w:color="auto"/>
              <w:right w:val="double" w:sz="6" w:space="0" w:color="auto"/>
            </w:tcBorders>
          </w:tcPr>
          <w:p w:rsidR="006B7F74" w:rsidRDefault="006B7F74">
            <w:pPr>
              <w:spacing w:after="0" w:line="240" w:lineRule="auto"/>
              <w:ind w:firstLine="639"/>
              <w:rPr>
                <w:rFonts w:ascii="Times New Roman" w:hAnsi="Times New Roman"/>
                <w:b/>
                <w:i/>
                <w:snapToGrid w:val="0"/>
                <w:sz w:val="24"/>
                <w:szCs w:val="24"/>
              </w:rPr>
            </w:pPr>
          </w:p>
        </w:tc>
      </w:tr>
      <w:tr w:rsidR="006B7F74">
        <w:trPr>
          <w:trHeight w:val="180"/>
          <w:jc w:val="center"/>
        </w:trPr>
        <w:tc>
          <w:tcPr>
            <w:tcW w:w="4425" w:type="dxa"/>
            <w:tcBorders>
              <w:top w:val="single" w:sz="6" w:space="0" w:color="auto"/>
              <w:left w:val="double" w:sz="6" w:space="0" w:color="auto"/>
              <w:bottom w:val="double" w:sz="6" w:space="0" w:color="auto"/>
              <w:right w:val="double" w:sz="6" w:space="0" w:color="auto"/>
            </w:tcBorders>
            <w:hideMark/>
          </w:tcPr>
          <w:p w:rsidR="006B7F74" w:rsidRDefault="006B7F74">
            <w:pPr>
              <w:spacing w:after="0" w:line="240" w:lineRule="auto"/>
              <w:ind w:firstLine="426"/>
              <w:rPr>
                <w:rFonts w:ascii="Times New Roman" w:hAnsi="Times New Roman"/>
                <w:i/>
                <w:snapToGrid w:val="0"/>
                <w:sz w:val="24"/>
                <w:szCs w:val="24"/>
              </w:rPr>
            </w:pPr>
          </w:p>
        </w:tc>
        <w:tc>
          <w:tcPr>
            <w:tcW w:w="4677" w:type="dxa"/>
            <w:tcBorders>
              <w:top w:val="single" w:sz="6" w:space="0" w:color="auto"/>
              <w:left w:val="double" w:sz="6" w:space="0" w:color="auto"/>
              <w:bottom w:val="double" w:sz="6" w:space="0" w:color="auto"/>
              <w:right w:val="double" w:sz="6" w:space="0" w:color="auto"/>
            </w:tcBorders>
          </w:tcPr>
          <w:p w:rsidR="006B7F74" w:rsidRDefault="006B7F74">
            <w:pPr>
              <w:spacing w:after="0" w:line="240" w:lineRule="auto"/>
              <w:ind w:firstLine="639"/>
              <w:rPr>
                <w:rFonts w:ascii="Times New Roman" w:hAnsi="Times New Roman"/>
                <w:b/>
                <w:i/>
                <w:snapToGrid w:val="0"/>
                <w:sz w:val="24"/>
                <w:szCs w:val="24"/>
              </w:rPr>
            </w:pPr>
          </w:p>
        </w:tc>
      </w:tr>
    </w:tbl>
    <w:p w:rsidR="006B7F74" w:rsidRDefault="006B7F74">
      <w:pPr>
        <w:pStyle w:val="par2"/>
        <w:numPr>
          <w:ilvl w:val="12"/>
          <w:numId w:val="0"/>
        </w:numPr>
        <w:tabs>
          <w:tab w:val="left" w:pos="708"/>
        </w:tabs>
        <w:spacing w:after="0"/>
        <w:ind w:firstLine="708"/>
        <w:rPr>
          <w:sz w:val="14"/>
        </w:rPr>
      </w:pPr>
    </w:p>
    <w:p w:rsidR="006B7F74" w:rsidRDefault="006345C0">
      <w:pPr>
        <w:pStyle w:val="par2"/>
        <w:numPr>
          <w:ilvl w:val="12"/>
          <w:numId w:val="0"/>
        </w:numPr>
        <w:tabs>
          <w:tab w:val="left" w:pos="708"/>
        </w:tabs>
        <w:spacing w:after="0"/>
        <w:ind w:firstLine="708"/>
      </w:pPr>
      <w:r>
        <w:t>En cas de remplacement, le Maître d’Ouvrage Délégué se réservera alors le droit de résilier le contrat sans que le Bureau de contrôle ne puisse opposer de réclamation. En cas de décision de non-résiliation, le Chef de Service veillera à l’application par l’Ingénieur, d’une réfaction de 10% sur le prix unitaire de l’expert concerné.</w:t>
      </w:r>
    </w:p>
    <w:p w:rsidR="006B7F74" w:rsidRDefault="006345C0">
      <w:pPr>
        <w:pStyle w:val="par2"/>
        <w:numPr>
          <w:ilvl w:val="12"/>
          <w:numId w:val="0"/>
        </w:numPr>
        <w:tabs>
          <w:tab w:val="left" w:pos="708"/>
        </w:tabs>
        <w:spacing w:after="0"/>
        <w:ind w:firstLine="708"/>
      </w:pPr>
      <w:r>
        <w:t>En tout état de cause, le Bureau de Contrôle ne pourra être autorisé à procéder au remplacement de plus de 25% du personnel et/ou du matériel de la soumission, sauf cas de force majeure.</w:t>
      </w:r>
    </w:p>
    <w:p w:rsidR="006B7F74" w:rsidRDefault="006345C0">
      <w:pPr>
        <w:pStyle w:val="par2"/>
        <w:numPr>
          <w:ilvl w:val="12"/>
          <w:numId w:val="0"/>
        </w:numPr>
        <w:tabs>
          <w:tab w:val="left" w:pos="708"/>
        </w:tabs>
        <w:spacing w:after="0"/>
        <w:ind w:firstLine="708"/>
      </w:pPr>
      <w:r>
        <w:t>Le personnel ci-dessus sera mobilisé et démobilisé par ordres de service signés de l’Ingénieur à la demande du Bureau de contrôle; les ordres de services indiqueront les dates de prise de service de chaque personnel d’encadrement ainsi mis en service.</w:t>
      </w:r>
    </w:p>
    <w:p w:rsidR="006B7F74" w:rsidRDefault="006B7F74">
      <w:pPr>
        <w:pStyle w:val="par2"/>
        <w:numPr>
          <w:ilvl w:val="12"/>
          <w:numId w:val="0"/>
        </w:numPr>
        <w:tabs>
          <w:tab w:val="left" w:pos="708"/>
        </w:tabs>
        <w:spacing w:after="0"/>
        <w:ind w:firstLine="708"/>
      </w:pPr>
    </w:p>
    <w:p w:rsidR="006B7F74" w:rsidRDefault="006345C0">
      <w:pPr>
        <w:pStyle w:val="par2"/>
        <w:numPr>
          <w:ilvl w:val="12"/>
          <w:numId w:val="0"/>
        </w:numPr>
        <w:tabs>
          <w:tab w:val="left" w:pos="708"/>
        </w:tabs>
        <w:spacing w:after="0"/>
        <w:rPr>
          <w:b/>
        </w:rPr>
      </w:pPr>
      <w:r>
        <w:rPr>
          <w:b/>
        </w:rPr>
        <w:tab/>
        <w:t>Article 8</w:t>
      </w:r>
      <w:r>
        <w:rPr>
          <w:b/>
        </w:rPr>
        <w:tab/>
        <w:t>Evaluation de la performance des Bureaux de contrôle</w:t>
      </w:r>
    </w:p>
    <w:p w:rsidR="006B7F74" w:rsidRDefault="006345C0">
      <w:pPr>
        <w:pStyle w:val="par2"/>
        <w:tabs>
          <w:tab w:val="left" w:pos="360"/>
        </w:tabs>
        <w:spacing w:after="0"/>
      </w:pPr>
      <w:r>
        <w:t>La performance du contrôle des travaux par le Bureau de contrôle en application des dispositions de l'article 19 du CCAP sera évaluée suivant le barème ci- après :</w:t>
      </w:r>
    </w:p>
    <w:p w:rsidR="006B7F74" w:rsidRDefault="006B7F74">
      <w:pPr>
        <w:pStyle w:val="par2"/>
        <w:tabs>
          <w:tab w:val="left" w:pos="360"/>
        </w:tabs>
        <w:spacing w:after="0"/>
        <w:rPr>
          <w:b/>
        </w:rPr>
      </w:pPr>
    </w:p>
    <w:p w:rsidR="006B7F74" w:rsidRDefault="006B7F74">
      <w:pPr>
        <w:tabs>
          <w:tab w:val="left" w:pos="360"/>
        </w:tabs>
        <w:spacing w:after="0" w:line="240" w:lineRule="auto"/>
        <w:jc w:val="both"/>
        <w:rPr>
          <w:rFonts w:ascii="Times New Roman" w:hAnsi="Times New Roman"/>
          <w:b/>
          <w:sz w:val="24"/>
          <w:szCs w:val="24"/>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30"/>
        <w:gridCol w:w="425"/>
        <w:gridCol w:w="850"/>
      </w:tblGrid>
      <w:tr w:rsidR="006B7F74">
        <w:trPr>
          <w:cantSplit/>
          <w:trHeight w:val="521"/>
        </w:trPr>
        <w:tc>
          <w:tcPr>
            <w:tcW w:w="9709" w:type="dxa"/>
            <w:gridSpan w:val="3"/>
            <w:tcBorders>
              <w:top w:val="single" w:sz="4" w:space="0" w:color="auto"/>
              <w:left w:val="single" w:sz="4" w:space="0" w:color="auto"/>
              <w:bottom w:val="single" w:sz="4" w:space="0" w:color="auto"/>
              <w:right w:val="single" w:sz="4" w:space="0" w:color="auto"/>
            </w:tcBorders>
            <w:hideMark/>
          </w:tcPr>
          <w:p w:rsidR="006B7F74" w:rsidRDefault="006345C0">
            <w:pPr>
              <w:spacing w:before="240" w:after="0" w:line="240" w:lineRule="auto"/>
              <w:jc w:val="center"/>
              <w:rPr>
                <w:rFonts w:ascii="Times New Roman" w:hAnsi="Times New Roman"/>
                <w:b/>
                <w:bCs/>
                <w:sz w:val="24"/>
                <w:szCs w:val="24"/>
              </w:rPr>
            </w:pPr>
            <w:r>
              <w:rPr>
                <w:rFonts w:ascii="Times New Roman" w:hAnsi="Times New Roman"/>
                <w:b/>
                <w:bCs/>
                <w:sz w:val="24"/>
                <w:szCs w:val="24"/>
              </w:rPr>
              <w:t>A : INSTALLATION  (28 points)</w:t>
            </w:r>
          </w:p>
        </w:tc>
      </w:tr>
      <w:tr w:rsidR="006B7F74">
        <w:trPr>
          <w:cantSplit/>
          <w:trHeight w:val="651"/>
        </w:trPr>
        <w:tc>
          <w:tcPr>
            <w:tcW w:w="8434" w:type="dxa"/>
            <w:tcBorders>
              <w:top w:val="single" w:sz="4" w:space="0" w:color="auto"/>
              <w:left w:val="single" w:sz="4" w:space="0" w:color="auto"/>
              <w:bottom w:val="single" w:sz="4" w:space="0" w:color="auto"/>
              <w:right w:val="single" w:sz="4" w:space="0" w:color="auto"/>
            </w:tcBorders>
            <w:vAlign w:val="center"/>
            <w:hideMark/>
          </w:tcPr>
          <w:p w:rsidR="006B7F74" w:rsidRDefault="006345C0">
            <w:pPr>
              <w:pStyle w:val="Titre5"/>
              <w:spacing w:before="100" w:beforeAutospacing="1" w:line="240" w:lineRule="auto"/>
              <w:rPr>
                <w:rFonts w:ascii="Times New Roman" w:hAnsi="Times New Roman"/>
                <w:b/>
                <w:bCs/>
                <w:color w:val="auto"/>
                <w:sz w:val="24"/>
                <w:szCs w:val="24"/>
              </w:rPr>
            </w:pPr>
            <w:r>
              <w:rPr>
                <w:rFonts w:ascii="Times New Roman" w:hAnsi="Times New Roman"/>
                <w:b/>
                <w:bCs/>
                <w:color w:val="auto"/>
                <w:sz w:val="24"/>
                <w:szCs w:val="24"/>
              </w:rPr>
              <w:t>Indicateur d’appréciation</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6B7F74" w:rsidRDefault="006345C0">
            <w:pPr>
              <w:pStyle w:val="Titre5"/>
              <w:spacing w:before="0" w:line="240" w:lineRule="auto"/>
              <w:rPr>
                <w:rFonts w:ascii="Times New Roman" w:hAnsi="Times New Roman"/>
                <w:b/>
                <w:bCs/>
                <w:color w:val="auto"/>
                <w:sz w:val="24"/>
                <w:szCs w:val="24"/>
              </w:rPr>
            </w:pPr>
            <w:r>
              <w:rPr>
                <w:rFonts w:ascii="Times New Roman" w:hAnsi="Times New Roman"/>
                <w:b/>
                <w:bCs/>
                <w:color w:val="auto"/>
                <w:sz w:val="24"/>
                <w:szCs w:val="24"/>
              </w:rPr>
              <w:t>Notes max</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  Délai d’enregistrement (15 j / notification du marché)</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  Délai de mise en place de la caution (15 j / notification du marché)</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3.  Délai de mise en place des assurances (20 j / notification du marché)</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413"/>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4.  Délai pour l’élection du domicile (15 j / notification du marché)</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65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ind w:left="290" w:hanging="290"/>
              <w:rPr>
                <w:rFonts w:ascii="Times New Roman" w:hAnsi="Times New Roman"/>
                <w:sz w:val="24"/>
                <w:szCs w:val="24"/>
              </w:rPr>
            </w:pPr>
            <w:r>
              <w:rPr>
                <w:rFonts w:ascii="Times New Roman" w:hAnsi="Times New Roman"/>
                <w:sz w:val="24"/>
                <w:szCs w:val="24"/>
              </w:rPr>
              <w:t>5.  Délai de présentation du programme d’action (15 j / notification de l’ordre de  service de commencer les prestations)</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413"/>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6.  pertinence du programme d’action</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3</w:t>
            </w:r>
          </w:p>
        </w:tc>
      </w:tr>
      <w:tr w:rsidR="006B7F74">
        <w:trPr>
          <w:trHeight w:val="65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ind w:left="290" w:hanging="290"/>
              <w:rPr>
                <w:rFonts w:ascii="Times New Roman" w:hAnsi="Times New Roman"/>
                <w:sz w:val="24"/>
                <w:szCs w:val="24"/>
              </w:rPr>
            </w:pPr>
            <w:r>
              <w:rPr>
                <w:rFonts w:ascii="Times New Roman" w:hAnsi="Times New Roman"/>
                <w:sz w:val="24"/>
                <w:szCs w:val="24"/>
              </w:rPr>
              <w:t>7.  Délai de mobilisation du chef de mission (7 j / notification de l’ordre de service de commencer les prestations)</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8.  Conformité du chef de mission avec l’offre</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674"/>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ind w:left="290" w:hanging="290"/>
              <w:rPr>
                <w:rFonts w:ascii="Times New Roman" w:hAnsi="Times New Roman"/>
                <w:sz w:val="24"/>
                <w:szCs w:val="24"/>
              </w:rPr>
            </w:pPr>
            <w:r>
              <w:rPr>
                <w:rFonts w:ascii="Times New Roman" w:hAnsi="Times New Roman"/>
                <w:sz w:val="24"/>
                <w:szCs w:val="24"/>
              </w:rPr>
              <w:lastRenderedPageBreak/>
              <w:t>9. Délai de mobilisation des ingénieurs de suivi (5j / notification de l’ordre de service de mobilisation)</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296"/>
        </w:trPr>
        <w:tc>
          <w:tcPr>
            <w:tcW w:w="8434" w:type="dxa"/>
            <w:tcBorders>
              <w:top w:val="single" w:sz="4" w:space="0" w:color="auto"/>
              <w:left w:val="single" w:sz="4" w:space="0" w:color="auto"/>
              <w:bottom w:val="single" w:sz="4" w:space="0" w:color="auto"/>
              <w:right w:val="single" w:sz="4" w:space="0" w:color="auto"/>
            </w:tcBorders>
            <w:vAlign w:val="center"/>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10. Conformité des ingénieurs de suivi avec l’offre</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413"/>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11.  Délai de mobilisation du matériel (30 j / notification du marché)</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12.  Conformité du matériel par rapport à l’offre</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13.  Présence de la documentation chez le Chef de mission (30 j / notification du marché)</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3</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14.  Délai de remise du rapport sommaire de reconnaissance  (2 j / 50 km)</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434"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15.  pertinence du rapport sommaire de reconnaissance</w:t>
            </w:r>
          </w:p>
        </w:tc>
        <w:tc>
          <w:tcPr>
            <w:tcW w:w="1275"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3</w:t>
            </w:r>
          </w:p>
        </w:tc>
      </w:tr>
      <w:tr w:rsidR="006B7F74">
        <w:trPr>
          <w:cantSplit/>
          <w:trHeight w:val="651"/>
        </w:trPr>
        <w:tc>
          <w:tcPr>
            <w:tcW w:w="9709" w:type="dxa"/>
            <w:gridSpan w:val="3"/>
            <w:tcBorders>
              <w:top w:val="single" w:sz="4" w:space="0" w:color="auto"/>
              <w:left w:val="single" w:sz="4" w:space="0" w:color="auto"/>
              <w:bottom w:val="single" w:sz="4" w:space="0" w:color="auto"/>
              <w:right w:val="single" w:sz="4" w:space="0" w:color="auto"/>
            </w:tcBorders>
            <w:hideMark/>
          </w:tcPr>
          <w:p w:rsidR="006B7F74" w:rsidRDefault="006345C0">
            <w:pPr>
              <w:spacing w:before="100" w:beforeAutospacing="1" w:after="0" w:line="240" w:lineRule="auto"/>
              <w:jc w:val="center"/>
              <w:rPr>
                <w:rFonts w:ascii="Times New Roman" w:hAnsi="Times New Roman"/>
                <w:b/>
                <w:bCs/>
                <w:sz w:val="24"/>
                <w:szCs w:val="24"/>
              </w:rPr>
            </w:pPr>
            <w:r>
              <w:rPr>
                <w:rFonts w:ascii="Times New Roman" w:hAnsi="Times New Roman"/>
                <w:b/>
                <w:bCs/>
                <w:sz w:val="24"/>
                <w:szCs w:val="24"/>
              </w:rPr>
              <w:t xml:space="preserve">B. : EVALUATION DES BET PENDANT L’EXECUTION </w:t>
            </w:r>
          </w:p>
          <w:p w:rsidR="006B7F74" w:rsidRDefault="006345C0">
            <w:pPr>
              <w:spacing w:after="0" w:line="240" w:lineRule="auto"/>
              <w:jc w:val="center"/>
              <w:rPr>
                <w:rFonts w:ascii="Times New Roman" w:hAnsi="Times New Roman"/>
                <w:b/>
                <w:bCs/>
                <w:sz w:val="24"/>
                <w:szCs w:val="24"/>
              </w:rPr>
            </w:pPr>
            <w:r>
              <w:rPr>
                <w:rFonts w:ascii="Times New Roman" w:hAnsi="Times New Roman"/>
                <w:b/>
                <w:bCs/>
                <w:sz w:val="24"/>
                <w:szCs w:val="24"/>
              </w:rPr>
              <w:t>DES TRAVAUX  (42 points)</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  Délai d’organisation de la visite détaillée (10 j / os démarrage travaux)</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  Délai de relance du programme d’exécution  (15 j / visite détaillée)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3.  Délai de transmission du programme (30 j / os démarrage travaux)</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413"/>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4.  Conformité du programme d’exécution au canevas normalisé</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5.  Réaction sur les installations des entreprises (15 j / os démarrage travaux)</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6.  Conformité des dispositions environnementales aux normes légales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7.  Délai de relance des dossiers d’exécution (5 j avant démarrage travaux)</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3</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8.  Conformité des documents d’exécution approuvés aux plans types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9.  Délai d’identification des emprunts (10 j avant le démarrage des travaux)</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10. Délai d’avis sur les dossiers des emprunts (5 j / réception des dossiers)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486"/>
        </w:trPr>
        <w:tc>
          <w:tcPr>
            <w:tcW w:w="8859" w:type="dxa"/>
            <w:gridSpan w:val="2"/>
            <w:tcBorders>
              <w:top w:val="single" w:sz="4" w:space="0" w:color="auto"/>
              <w:left w:val="single" w:sz="4" w:space="0" w:color="auto"/>
              <w:bottom w:val="single" w:sz="4" w:space="0" w:color="auto"/>
              <w:right w:val="single" w:sz="4" w:space="0" w:color="auto"/>
            </w:tcBorders>
            <w:vAlign w:val="bottom"/>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11. Conformité des matériaux mis en œuvre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12. Conformité des essais géotechniques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413"/>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13.  Conformité du contrôle géotechnique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14.  Conformité des carrières et dépôts au plan environnemental</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15.  Régularité de la tenue du journal de chantier</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16.  Qualité du journal de chantier</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17.  Régularité de la tenue des réunions de chantier</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413"/>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18.  Qualité des comptes rendus de réunions de chantier</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19.  Régularité de l’établissement des constats de travaux</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20  Délai de transmission des décomptes (3 j / réception de l’entreprise)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21.  Délai de réaction à la demande de prix nouveau (3 j / réception  de l’entreprise)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22.  Délai de mise à jour du détail estimatif (5 j / accord sur les modifications)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23  Mise à jour du planning de décaissement (avant le 10 de chaque mois)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413"/>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24.  Mise à jour du planning d’exécution (avant le 10 de chaque mois)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25.  Régularité des rapports mensuels (avant le 15 de chaque mois)</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26.  Rapidité des réponses aux requêtes de l’administration (5 j / demande)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lastRenderedPageBreak/>
              <w:t>27.  Rapidité de notification des ordres de service technique (2 j / signature)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91"/>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28.  Rapidité de réaction écrite face aux imperfections (1 j constat de mal malfaçon)</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cantSplit/>
          <w:trHeight w:val="804"/>
        </w:trPr>
        <w:tc>
          <w:tcPr>
            <w:tcW w:w="9709" w:type="dxa"/>
            <w:gridSpan w:val="3"/>
            <w:tcBorders>
              <w:top w:val="single" w:sz="4" w:space="0" w:color="auto"/>
              <w:left w:val="single" w:sz="4" w:space="0" w:color="auto"/>
              <w:bottom w:val="single" w:sz="4" w:space="0" w:color="auto"/>
              <w:right w:val="single" w:sz="4" w:space="0" w:color="auto"/>
            </w:tcBorders>
            <w:hideMark/>
          </w:tcPr>
          <w:p w:rsidR="006B7F74" w:rsidRDefault="006345C0">
            <w:pPr>
              <w:spacing w:before="240" w:after="0" w:line="240" w:lineRule="auto"/>
              <w:jc w:val="center"/>
              <w:rPr>
                <w:rFonts w:ascii="Times New Roman" w:hAnsi="Times New Roman"/>
                <w:b/>
                <w:bCs/>
                <w:sz w:val="24"/>
                <w:szCs w:val="24"/>
              </w:rPr>
            </w:pPr>
            <w:r>
              <w:rPr>
                <w:rFonts w:ascii="Times New Roman" w:hAnsi="Times New Roman"/>
                <w:b/>
                <w:bCs/>
                <w:sz w:val="24"/>
                <w:szCs w:val="24"/>
              </w:rPr>
              <w:t>C : EVALUATION DU Bureau de contrôle  A L’ACHEVEMENT</w:t>
            </w:r>
          </w:p>
          <w:p w:rsidR="006B7F74" w:rsidRDefault="006345C0">
            <w:pPr>
              <w:spacing w:after="0" w:line="240" w:lineRule="auto"/>
              <w:jc w:val="center"/>
              <w:rPr>
                <w:rFonts w:ascii="Times New Roman" w:hAnsi="Times New Roman"/>
                <w:b/>
                <w:bCs/>
                <w:sz w:val="24"/>
                <w:szCs w:val="24"/>
              </w:rPr>
            </w:pPr>
            <w:r>
              <w:rPr>
                <w:rFonts w:ascii="Times New Roman" w:hAnsi="Times New Roman"/>
                <w:b/>
                <w:bCs/>
                <w:sz w:val="24"/>
                <w:szCs w:val="24"/>
              </w:rPr>
              <w:t>DES TRAVAUX  (20 points)</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1.  Délai d’envoi du rapport justificatif (07 j / demande de réception de l’entreprise)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3</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2.  Délai de transmission du PV de pré réception (3 j / après le visite)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3.  Qualité de l’organisation de réception provisoire (support)</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3</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4.  Existence du constat de remise en état des lieux</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5.  Qualité de la préparation du décompte final   (relations avec l’entreprise)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3</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6.  Vérification et pertinence des remarques sur le plan de récolement</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7.  Délai de transmission du plan de récolement (7 j après la réception de l’entreprise)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1</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8.  Délai de remise du rapport final (30 j / fin de la tranche concernée)</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2</w:t>
            </w:r>
          </w:p>
        </w:tc>
      </w:tr>
      <w:tr w:rsidR="006B7F74">
        <w:trPr>
          <w:trHeight w:val="369"/>
        </w:trPr>
        <w:tc>
          <w:tcPr>
            <w:tcW w:w="8859" w:type="dxa"/>
            <w:gridSpan w:val="2"/>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rPr>
                <w:rFonts w:ascii="Times New Roman" w:hAnsi="Times New Roman"/>
                <w:sz w:val="24"/>
                <w:szCs w:val="24"/>
              </w:rPr>
            </w:pPr>
            <w:r>
              <w:rPr>
                <w:rFonts w:ascii="Times New Roman" w:hAnsi="Times New Roman"/>
                <w:sz w:val="24"/>
                <w:szCs w:val="24"/>
              </w:rPr>
              <w:t>9.  Qualité du rapport final</w:t>
            </w:r>
          </w:p>
        </w:tc>
        <w:tc>
          <w:tcPr>
            <w:tcW w:w="850" w:type="dxa"/>
            <w:tcBorders>
              <w:top w:val="single" w:sz="4" w:space="0" w:color="auto"/>
              <w:left w:val="single" w:sz="4" w:space="0" w:color="auto"/>
              <w:bottom w:val="single" w:sz="4" w:space="0" w:color="auto"/>
              <w:right w:val="single" w:sz="4" w:space="0" w:color="auto"/>
            </w:tcBorders>
            <w:hideMark/>
          </w:tcPr>
          <w:p w:rsidR="006B7F74" w:rsidRDefault="006345C0">
            <w:pPr>
              <w:spacing w:before="120" w:after="0" w:line="240" w:lineRule="auto"/>
              <w:jc w:val="center"/>
              <w:rPr>
                <w:rFonts w:ascii="Times New Roman" w:hAnsi="Times New Roman"/>
                <w:sz w:val="24"/>
                <w:szCs w:val="24"/>
              </w:rPr>
            </w:pPr>
            <w:r>
              <w:rPr>
                <w:rFonts w:ascii="Times New Roman" w:hAnsi="Times New Roman"/>
                <w:sz w:val="24"/>
                <w:szCs w:val="24"/>
              </w:rPr>
              <w:t>4</w:t>
            </w:r>
          </w:p>
        </w:tc>
      </w:tr>
    </w:tbl>
    <w:p w:rsidR="006B7F74" w:rsidRDefault="006B7F74">
      <w:pPr>
        <w:spacing w:before="240" w:after="0" w:line="240" w:lineRule="auto"/>
        <w:rPr>
          <w:rFonts w:ascii="Times New Roman" w:hAnsi="Times New Roman"/>
          <w:sz w:val="2"/>
          <w:szCs w:val="24"/>
        </w:rPr>
      </w:pPr>
    </w:p>
    <w:p w:rsidR="006B7F74" w:rsidRDefault="006345C0">
      <w:pPr>
        <w:tabs>
          <w:tab w:val="left" w:pos="1276"/>
          <w:tab w:val="left" w:pos="1420"/>
        </w:tabs>
        <w:spacing w:after="0" w:line="240" w:lineRule="auto"/>
        <w:jc w:val="both"/>
        <w:rPr>
          <w:rFonts w:ascii="Times New Roman" w:hAnsi="Times New Roman"/>
          <w:sz w:val="24"/>
          <w:szCs w:val="24"/>
        </w:rPr>
      </w:pPr>
      <w:r>
        <w:rPr>
          <w:rFonts w:ascii="Times New Roman" w:hAnsi="Times New Roman"/>
          <w:sz w:val="24"/>
          <w:szCs w:val="24"/>
        </w:rPr>
        <w:t>La notation sera pondérée et ramenée sur 20 points. Le bureau de Contrôle totalisant une note Inférieure à quatorze (14) points sur 20 sera jugée de performance insuffisante.</w:t>
      </w:r>
    </w:p>
    <w:p w:rsidR="006B7F74" w:rsidRDefault="006345C0" w:rsidP="008B62F3">
      <w:pPr>
        <w:numPr>
          <w:ilvl w:val="1"/>
          <w:numId w:val="41"/>
        </w:numPr>
        <w:tabs>
          <w:tab w:val="clear" w:pos="480"/>
        </w:tabs>
        <w:spacing w:after="0" w:line="240" w:lineRule="auto"/>
        <w:ind w:left="0" w:firstLine="284"/>
        <w:jc w:val="both"/>
        <w:rPr>
          <w:rFonts w:ascii="Times New Roman" w:hAnsi="Times New Roman"/>
          <w:sz w:val="24"/>
          <w:szCs w:val="24"/>
        </w:rPr>
      </w:pPr>
      <w:r>
        <w:rPr>
          <w:rFonts w:ascii="Times New Roman" w:hAnsi="Times New Roman"/>
          <w:sz w:val="24"/>
          <w:szCs w:val="24"/>
        </w:rPr>
        <w:t>Le suivi de cette performance et la recette technique des prestations du Bureau de contrôle seront assurés par la commission de suivi et de recette technique mis en place conformément à l’article 81 du décret n° 2018/366 du 20 juin 2018 portant code des marchés publics et composée de:</w:t>
      </w:r>
    </w:p>
    <w:p w:rsidR="006B7F74" w:rsidRDefault="006345C0" w:rsidP="008B62F3">
      <w:pPr>
        <w:numPr>
          <w:ilvl w:val="0"/>
          <w:numId w:val="42"/>
        </w:numPr>
        <w:tabs>
          <w:tab w:val="left" w:pos="1288"/>
          <w:tab w:val="left" w:pos="1420"/>
        </w:tabs>
        <w:spacing w:after="0" w:line="240" w:lineRule="auto"/>
        <w:jc w:val="both"/>
        <w:rPr>
          <w:rFonts w:ascii="Times New Roman" w:hAnsi="Times New Roman"/>
          <w:sz w:val="24"/>
          <w:szCs w:val="24"/>
        </w:rPr>
      </w:pPr>
      <w:r>
        <w:rPr>
          <w:rFonts w:ascii="Times New Roman" w:hAnsi="Times New Roman"/>
          <w:sz w:val="24"/>
          <w:szCs w:val="24"/>
        </w:rPr>
        <w:t>Le représentant du Maître d’Ouvrage, Président,</w:t>
      </w:r>
    </w:p>
    <w:p w:rsidR="006B7F74" w:rsidRDefault="006345C0" w:rsidP="008B62F3">
      <w:pPr>
        <w:numPr>
          <w:ilvl w:val="0"/>
          <w:numId w:val="42"/>
        </w:numPr>
        <w:tabs>
          <w:tab w:val="left" w:pos="1288"/>
          <w:tab w:val="left" w:pos="1420"/>
        </w:tabs>
        <w:spacing w:after="0" w:line="240" w:lineRule="auto"/>
        <w:jc w:val="both"/>
        <w:rPr>
          <w:rFonts w:ascii="Times New Roman" w:hAnsi="Times New Roman"/>
          <w:sz w:val="24"/>
          <w:szCs w:val="24"/>
        </w:rPr>
      </w:pPr>
      <w:r>
        <w:rPr>
          <w:rFonts w:ascii="Times New Roman" w:hAnsi="Times New Roman"/>
          <w:sz w:val="24"/>
          <w:szCs w:val="24"/>
        </w:rPr>
        <w:t>Le Chef de Service du Marché</w:t>
      </w:r>
    </w:p>
    <w:p w:rsidR="006B7F74" w:rsidRDefault="006345C0" w:rsidP="008B62F3">
      <w:pPr>
        <w:numPr>
          <w:ilvl w:val="0"/>
          <w:numId w:val="42"/>
        </w:numPr>
        <w:tabs>
          <w:tab w:val="left" w:pos="1288"/>
          <w:tab w:val="left" w:pos="1420"/>
        </w:tabs>
        <w:spacing w:after="0" w:line="240" w:lineRule="auto"/>
        <w:jc w:val="both"/>
        <w:rPr>
          <w:rFonts w:ascii="Times New Roman" w:hAnsi="Times New Roman"/>
          <w:sz w:val="24"/>
          <w:szCs w:val="24"/>
        </w:rPr>
      </w:pPr>
      <w:r>
        <w:rPr>
          <w:rFonts w:ascii="Times New Roman" w:hAnsi="Times New Roman"/>
          <w:sz w:val="24"/>
          <w:szCs w:val="24"/>
        </w:rPr>
        <w:t>L’Ingénieur du marché, Rapporteur,</w:t>
      </w:r>
    </w:p>
    <w:p w:rsidR="006B7F74" w:rsidRDefault="006345C0" w:rsidP="008B62F3">
      <w:pPr>
        <w:numPr>
          <w:ilvl w:val="0"/>
          <w:numId w:val="42"/>
        </w:numPr>
        <w:tabs>
          <w:tab w:val="left" w:pos="1288"/>
          <w:tab w:val="left" w:pos="1420"/>
        </w:tabs>
        <w:spacing w:after="0" w:line="240" w:lineRule="auto"/>
        <w:jc w:val="both"/>
        <w:rPr>
          <w:rFonts w:ascii="Times New Roman" w:hAnsi="Times New Roman"/>
          <w:sz w:val="24"/>
          <w:szCs w:val="24"/>
        </w:rPr>
      </w:pPr>
      <w:r>
        <w:rPr>
          <w:rFonts w:ascii="Times New Roman" w:hAnsi="Times New Roman"/>
          <w:sz w:val="24"/>
          <w:szCs w:val="24"/>
        </w:rPr>
        <w:t>Le Délégué Départemental des Marchés Publics de l’Océan.</w:t>
      </w:r>
    </w:p>
    <w:p w:rsidR="006B7F74" w:rsidRDefault="006345C0">
      <w:pPr>
        <w:tabs>
          <w:tab w:val="left" w:pos="1276"/>
          <w:tab w:val="left" w:pos="1420"/>
        </w:tabs>
        <w:spacing w:after="0" w:line="240" w:lineRule="auto"/>
        <w:jc w:val="both"/>
        <w:rPr>
          <w:rFonts w:ascii="Times New Roman" w:hAnsi="Times New Roman"/>
          <w:sz w:val="24"/>
          <w:szCs w:val="24"/>
        </w:rPr>
      </w:pPr>
      <w:r>
        <w:rPr>
          <w:rFonts w:ascii="Times New Roman" w:hAnsi="Times New Roman"/>
          <w:sz w:val="24"/>
          <w:szCs w:val="24"/>
        </w:rPr>
        <w:t>Cette commission, se réunit au moins trois fois par tranche de prestation pour se prononcer sur la performance du bureau de contrôle pendant les trois étapes ci-après:</w:t>
      </w:r>
    </w:p>
    <w:p w:rsidR="006B7F74" w:rsidRDefault="006345C0" w:rsidP="008B62F3">
      <w:pPr>
        <w:numPr>
          <w:ilvl w:val="0"/>
          <w:numId w:val="43"/>
        </w:numPr>
        <w:tabs>
          <w:tab w:val="left" w:pos="1276"/>
          <w:tab w:val="left" w:pos="1420"/>
        </w:tabs>
        <w:spacing w:after="0" w:line="240" w:lineRule="auto"/>
        <w:jc w:val="both"/>
        <w:rPr>
          <w:rFonts w:ascii="Times New Roman" w:hAnsi="Times New Roman"/>
          <w:sz w:val="24"/>
          <w:szCs w:val="24"/>
        </w:rPr>
      </w:pPr>
      <w:r>
        <w:rPr>
          <w:rFonts w:ascii="Times New Roman" w:hAnsi="Times New Roman"/>
          <w:sz w:val="24"/>
          <w:szCs w:val="24"/>
        </w:rPr>
        <w:t>à l’établissement (installation du bureau de contrôle),</w:t>
      </w:r>
    </w:p>
    <w:p w:rsidR="006B7F74" w:rsidRDefault="006345C0" w:rsidP="008B62F3">
      <w:pPr>
        <w:numPr>
          <w:ilvl w:val="0"/>
          <w:numId w:val="43"/>
        </w:numPr>
        <w:tabs>
          <w:tab w:val="left" w:pos="1276"/>
          <w:tab w:val="left" w:pos="1420"/>
        </w:tabs>
        <w:spacing w:after="0" w:line="240" w:lineRule="auto"/>
        <w:jc w:val="both"/>
        <w:rPr>
          <w:rFonts w:ascii="Times New Roman" w:hAnsi="Times New Roman"/>
          <w:sz w:val="24"/>
          <w:szCs w:val="24"/>
        </w:rPr>
      </w:pPr>
      <w:r>
        <w:rPr>
          <w:rFonts w:ascii="Times New Roman" w:hAnsi="Times New Roman"/>
          <w:sz w:val="24"/>
          <w:szCs w:val="24"/>
        </w:rPr>
        <w:t>à mi-parcours (pendant l’exécution),</w:t>
      </w:r>
    </w:p>
    <w:p w:rsidR="006B7F74" w:rsidRDefault="006345C0" w:rsidP="008B62F3">
      <w:pPr>
        <w:numPr>
          <w:ilvl w:val="0"/>
          <w:numId w:val="43"/>
        </w:numPr>
        <w:tabs>
          <w:tab w:val="left" w:pos="1276"/>
          <w:tab w:val="left" w:pos="1420"/>
        </w:tabs>
        <w:spacing w:after="0" w:line="240" w:lineRule="auto"/>
        <w:jc w:val="both"/>
        <w:rPr>
          <w:rFonts w:ascii="Times New Roman" w:hAnsi="Times New Roman"/>
          <w:sz w:val="24"/>
          <w:szCs w:val="24"/>
        </w:rPr>
      </w:pPr>
      <w:r>
        <w:rPr>
          <w:rFonts w:ascii="Times New Roman" w:hAnsi="Times New Roman"/>
          <w:sz w:val="24"/>
          <w:szCs w:val="24"/>
        </w:rPr>
        <w:t>et à la fin des travaux.</w:t>
      </w:r>
    </w:p>
    <w:p w:rsidR="006B7F74" w:rsidRDefault="006345C0">
      <w:pPr>
        <w:tabs>
          <w:tab w:val="left" w:pos="709"/>
          <w:tab w:val="left" w:pos="1420"/>
        </w:tabs>
        <w:spacing w:after="0" w:line="240" w:lineRule="auto"/>
        <w:jc w:val="both"/>
        <w:rPr>
          <w:rFonts w:ascii="Times New Roman" w:hAnsi="Times New Roman"/>
          <w:sz w:val="24"/>
          <w:szCs w:val="24"/>
        </w:rPr>
      </w:pPr>
      <w:r>
        <w:rPr>
          <w:rFonts w:ascii="Times New Roman" w:hAnsi="Times New Roman"/>
          <w:sz w:val="24"/>
          <w:szCs w:val="24"/>
        </w:rPr>
        <w:tab/>
        <w:t>La délivrance du procès-verbal de réception finale des prestations conditionne l’établissement du décompte général et définitif sanctionnant la fin du marché.</w:t>
      </w:r>
    </w:p>
    <w:p w:rsidR="006B7F74" w:rsidRDefault="006B7F74">
      <w:pPr>
        <w:tabs>
          <w:tab w:val="left" w:pos="709"/>
          <w:tab w:val="left" w:pos="1420"/>
        </w:tabs>
        <w:spacing w:after="0" w:line="240" w:lineRule="auto"/>
        <w:jc w:val="both"/>
        <w:rPr>
          <w:rFonts w:ascii="Times New Roman" w:hAnsi="Times New Roman"/>
          <w:sz w:val="24"/>
          <w:szCs w:val="24"/>
        </w:rPr>
      </w:pPr>
    </w:p>
    <w:p w:rsidR="006B7F74" w:rsidRDefault="006345C0">
      <w:pPr>
        <w:numPr>
          <w:ilvl w:val="12"/>
          <w:numId w:val="0"/>
        </w:numPr>
        <w:spacing w:after="0" w:line="240" w:lineRule="auto"/>
        <w:ind w:firstLine="708"/>
        <w:jc w:val="both"/>
        <w:rPr>
          <w:rFonts w:ascii="Times New Roman" w:hAnsi="Times New Roman"/>
          <w:b/>
          <w:sz w:val="24"/>
          <w:szCs w:val="24"/>
        </w:rPr>
      </w:pPr>
      <w:r>
        <w:rPr>
          <w:rFonts w:ascii="Times New Roman" w:hAnsi="Times New Roman"/>
          <w:b/>
          <w:sz w:val="24"/>
          <w:szCs w:val="24"/>
        </w:rPr>
        <w:t>Article 9</w:t>
      </w:r>
      <w:r>
        <w:rPr>
          <w:rFonts w:ascii="Times New Roman" w:hAnsi="Times New Roman"/>
          <w:b/>
          <w:sz w:val="24"/>
          <w:szCs w:val="24"/>
        </w:rPr>
        <w:tab/>
        <w:t>Durée du contrat de contrôle</w:t>
      </w:r>
    </w:p>
    <w:p w:rsidR="006B7F74" w:rsidRDefault="006345C0">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L'intervention du personnel du Bureau de contrôle commencera dès la notification par le Chef de Service de l’ordre de service de commencer le contrôle. Elle est définie par le CCAP</w:t>
      </w:r>
      <w:r>
        <w:rPr>
          <w:rFonts w:ascii="Times New Roman" w:hAnsi="Times New Roman"/>
          <w:i/>
          <w:sz w:val="24"/>
          <w:szCs w:val="24"/>
        </w:rPr>
        <w:t>.</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jc w:val="center"/>
        <w:rPr>
          <w:rFonts w:ascii="Calisto MT" w:hAnsi="Calisto MT" w:cs="Tahoma"/>
          <w:b/>
          <w:sz w:val="36"/>
          <w:szCs w:val="36"/>
        </w:rPr>
      </w:pPr>
      <w:r>
        <w:rPr>
          <w:rFonts w:ascii="Calisto MT" w:hAnsi="Calisto MT" w:cs="Tahoma"/>
          <w:b/>
          <w:sz w:val="36"/>
          <w:szCs w:val="36"/>
        </w:rPr>
        <w:t>Pièce N° 8</w:t>
      </w:r>
    </w:p>
    <w:p w:rsidR="006B7F74" w:rsidRDefault="006B7F74">
      <w:pPr>
        <w:jc w:val="center"/>
        <w:rPr>
          <w:rFonts w:ascii="Calisto MT" w:hAnsi="Calisto MT" w:cs="Tahoma"/>
          <w:b/>
          <w:sz w:val="36"/>
          <w:szCs w:val="36"/>
        </w:rPr>
      </w:pPr>
    </w:p>
    <w:p w:rsidR="006B7F74" w:rsidRDefault="006345C0">
      <w:pPr>
        <w:jc w:val="center"/>
        <w:rPr>
          <w:rFonts w:ascii="Calisto MT" w:hAnsi="Calisto MT" w:cs="Tahoma"/>
          <w:b/>
          <w:sz w:val="36"/>
          <w:szCs w:val="36"/>
        </w:rPr>
      </w:pPr>
      <w:r>
        <w:rPr>
          <w:rFonts w:ascii="Calisto MT" w:hAnsi="Calisto MT" w:cs="Tahoma"/>
          <w:b/>
          <w:sz w:val="36"/>
          <w:szCs w:val="36"/>
        </w:rPr>
        <w:t>CAHIER DES CLAUSES ADMINISTRATIVES PARTICULIERES</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pStyle w:val="Default"/>
        <w:jc w:val="center"/>
        <w:rPr>
          <w:rFonts w:ascii="Times New Roman" w:hAnsi="Times New Roman"/>
          <w:b/>
          <w:color w:val="auto"/>
        </w:rPr>
      </w:pPr>
      <w:r>
        <w:rPr>
          <w:rFonts w:ascii="Times New Roman" w:hAnsi="Times New Roman"/>
          <w:b/>
          <w:color w:val="auto"/>
        </w:rPr>
        <w:t>SOMMAIRE</w:t>
      </w:r>
    </w:p>
    <w:p w:rsidR="006B7F74" w:rsidRDefault="006B7F74">
      <w:pPr>
        <w:pStyle w:val="CM80"/>
        <w:spacing w:after="0"/>
        <w:jc w:val="center"/>
        <w:rPr>
          <w:rFonts w:ascii="Times New Roman" w:hAnsi="Times New Roman"/>
          <w:b/>
          <w:bCs/>
        </w:rPr>
      </w:pPr>
    </w:p>
    <w:p w:rsidR="006B7F74" w:rsidRDefault="006345C0">
      <w:pPr>
        <w:pStyle w:val="CM80"/>
        <w:spacing w:after="0"/>
        <w:jc w:val="center"/>
        <w:rPr>
          <w:rFonts w:ascii="Times New Roman" w:hAnsi="Times New Roman"/>
          <w:b/>
          <w:bCs/>
        </w:rPr>
      </w:pPr>
      <w:r>
        <w:rPr>
          <w:rFonts w:ascii="Times New Roman" w:hAnsi="Times New Roman"/>
          <w:b/>
          <w:bCs/>
        </w:rPr>
        <w:t>Chapitre I : Généralités</w:t>
      </w:r>
    </w:p>
    <w:p w:rsidR="006B7F74" w:rsidRDefault="006345C0">
      <w:pPr>
        <w:pStyle w:val="CM80"/>
        <w:spacing w:after="0"/>
        <w:rPr>
          <w:rFonts w:ascii="Times New Roman" w:hAnsi="Times New Roman"/>
        </w:rPr>
      </w:pPr>
      <w:r>
        <w:rPr>
          <w:rFonts w:ascii="Times New Roman" w:hAnsi="Times New Roman"/>
        </w:rPr>
        <w:t xml:space="preserve">Article 1 : Objet du marché (CCA G complété)  </w:t>
      </w:r>
    </w:p>
    <w:p w:rsidR="006B7F74" w:rsidRDefault="006345C0">
      <w:pPr>
        <w:pStyle w:val="CM80"/>
        <w:spacing w:after="0"/>
        <w:rPr>
          <w:rFonts w:ascii="Times New Roman" w:hAnsi="Times New Roman"/>
        </w:rPr>
      </w:pPr>
      <w:r>
        <w:rPr>
          <w:rFonts w:ascii="Times New Roman" w:hAnsi="Times New Roman"/>
        </w:rPr>
        <w:t>Article 2 : Procédure de Passation du Marché (CCAG complété)</w:t>
      </w:r>
    </w:p>
    <w:p w:rsidR="006B7F74" w:rsidRDefault="006345C0">
      <w:pPr>
        <w:pStyle w:val="CM80"/>
        <w:spacing w:after="0"/>
        <w:rPr>
          <w:rFonts w:ascii="Times New Roman" w:hAnsi="Times New Roman"/>
        </w:rPr>
      </w:pPr>
      <w:r>
        <w:rPr>
          <w:rFonts w:ascii="Times New Roman" w:hAnsi="Times New Roman"/>
        </w:rPr>
        <w:t>Article 3 : Définitions et attributions (CCAG Article 2 complété)</w:t>
      </w:r>
    </w:p>
    <w:p w:rsidR="006B7F74" w:rsidRDefault="006345C0">
      <w:pPr>
        <w:pStyle w:val="CM80"/>
        <w:spacing w:after="0"/>
        <w:rPr>
          <w:rFonts w:ascii="Times New Roman" w:hAnsi="Times New Roman"/>
        </w:rPr>
      </w:pPr>
      <w:r>
        <w:rPr>
          <w:rFonts w:ascii="Times New Roman" w:hAnsi="Times New Roman"/>
        </w:rPr>
        <w:t>Article 4 : Langue, loi et réglementation applicables (CCAG complété)</w:t>
      </w:r>
    </w:p>
    <w:p w:rsidR="006B7F74" w:rsidRDefault="006345C0">
      <w:pPr>
        <w:pStyle w:val="CM93"/>
        <w:spacing w:after="0"/>
        <w:rPr>
          <w:rFonts w:ascii="Times New Roman" w:hAnsi="Times New Roman"/>
        </w:rPr>
      </w:pPr>
      <w:r>
        <w:rPr>
          <w:rFonts w:ascii="Times New Roman" w:hAnsi="Times New Roman"/>
        </w:rPr>
        <w:t>Article 5 : Pièces constitutives du marché (CCAG Article 8)</w:t>
      </w:r>
    </w:p>
    <w:p w:rsidR="006B7F74" w:rsidRDefault="006345C0">
      <w:pPr>
        <w:pStyle w:val="CM93"/>
        <w:spacing w:after="0"/>
        <w:rPr>
          <w:rFonts w:ascii="Times New Roman" w:hAnsi="Times New Roman"/>
        </w:rPr>
      </w:pPr>
      <w:r>
        <w:rPr>
          <w:rFonts w:ascii="Times New Roman" w:hAnsi="Times New Roman"/>
        </w:rPr>
        <w:t>Article 6 : Textes généraux applicables (CCAG complété)</w:t>
      </w:r>
    </w:p>
    <w:p w:rsidR="006B7F74" w:rsidRDefault="006345C0">
      <w:pPr>
        <w:pStyle w:val="CM93"/>
        <w:spacing w:after="0"/>
        <w:rPr>
          <w:rFonts w:ascii="Times New Roman" w:hAnsi="Times New Roman"/>
        </w:rPr>
      </w:pPr>
      <w:r>
        <w:rPr>
          <w:rFonts w:ascii="Times New Roman" w:hAnsi="Times New Roman"/>
        </w:rPr>
        <w:t>Article 7 : Communication (CCAG Articles 5 et 6 complétés)</w:t>
      </w:r>
    </w:p>
    <w:p w:rsidR="006B7F74" w:rsidRDefault="006345C0">
      <w:pPr>
        <w:pStyle w:val="CM93"/>
        <w:spacing w:after="0"/>
        <w:rPr>
          <w:rFonts w:ascii="Times New Roman" w:hAnsi="Times New Roman"/>
        </w:rPr>
      </w:pPr>
      <w:r>
        <w:rPr>
          <w:rFonts w:ascii="Times New Roman" w:hAnsi="Times New Roman"/>
        </w:rPr>
        <w:t>Article 8 : Ordres de service (CCAG Article 7)</w:t>
      </w:r>
    </w:p>
    <w:p w:rsidR="006B7F74" w:rsidRDefault="006345C0">
      <w:pPr>
        <w:pStyle w:val="CM80"/>
        <w:spacing w:after="0"/>
        <w:rPr>
          <w:rFonts w:ascii="Times New Roman" w:hAnsi="Times New Roman"/>
        </w:rPr>
      </w:pPr>
      <w:r>
        <w:rPr>
          <w:rFonts w:ascii="Times New Roman" w:hAnsi="Times New Roman"/>
        </w:rPr>
        <w:t>Article 9 : Marchés à tranches conditionnelles (CCAG complété)</w:t>
      </w:r>
    </w:p>
    <w:p w:rsidR="006B7F74" w:rsidRDefault="006345C0">
      <w:pPr>
        <w:pStyle w:val="CM93"/>
        <w:spacing w:after="0"/>
        <w:rPr>
          <w:rFonts w:ascii="Times New Roman" w:hAnsi="Times New Roman"/>
        </w:rPr>
      </w:pPr>
      <w:r>
        <w:rPr>
          <w:rFonts w:ascii="Times New Roman" w:hAnsi="Times New Roman"/>
        </w:rPr>
        <w:t>Article 10 : Matériel et personnel du prestataire (CCAG complété)</w:t>
      </w:r>
    </w:p>
    <w:p w:rsidR="006B7F74" w:rsidRDefault="006B7F74">
      <w:pPr>
        <w:pStyle w:val="Default"/>
        <w:rPr>
          <w:rFonts w:ascii="Times New Roman" w:hAnsi="Times New Roman"/>
          <w:color w:val="auto"/>
        </w:rPr>
      </w:pPr>
    </w:p>
    <w:p w:rsidR="006B7F74" w:rsidRDefault="006345C0">
      <w:pPr>
        <w:pStyle w:val="CM80"/>
        <w:spacing w:after="0"/>
        <w:jc w:val="center"/>
        <w:rPr>
          <w:rFonts w:ascii="Times New Roman" w:hAnsi="Times New Roman"/>
          <w:b/>
          <w:bCs/>
        </w:rPr>
      </w:pPr>
      <w:r>
        <w:rPr>
          <w:rFonts w:ascii="Times New Roman" w:hAnsi="Times New Roman"/>
          <w:b/>
          <w:bCs/>
        </w:rPr>
        <w:t>Chapitre II : Clauses Financières</w:t>
      </w:r>
    </w:p>
    <w:p w:rsidR="006B7F74" w:rsidRDefault="006345C0">
      <w:pPr>
        <w:pStyle w:val="CM93"/>
        <w:spacing w:after="0"/>
        <w:rPr>
          <w:rFonts w:ascii="Times New Roman" w:hAnsi="Times New Roman"/>
        </w:rPr>
      </w:pPr>
      <w:r>
        <w:rPr>
          <w:rFonts w:ascii="Times New Roman" w:hAnsi="Times New Roman"/>
        </w:rPr>
        <w:t>Article 11 : Garanties et cautions (CCAG complété)</w:t>
      </w:r>
    </w:p>
    <w:p w:rsidR="006B7F74" w:rsidRDefault="006345C0">
      <w:pPr>
        <w:pStyle w:val="CM93"/>
        <w:spacing w:after="0"/>
        <w:rPr>
          <w:rFonts w:ascii="Times New Roman" w:hAnsi="Times New Roman"/>
        </w:rPr>
      </w:pPr>
      <w:r>
        <w:rPr>
          <w:rFonts w:ascii="Times New Roman" w:hAnsi="Times New Roman"/>
        </w:rPr>
        <w:t>Article 12 : Montant du marché (CCAG complété)</w:t>
      </w:r>
    </w:p>
    <w:p w:rsidR="006B7F74" w:rsidRDefault="006345C0">
      <w:pPr>
        <w:pStyle w:val="CM93"/>
        <w:spacing w:after="0"/>
        <w:rPr>
          <w:rFonts w:ascii="Times New Roman" w:hAnsi="Times New Roman"/>
        </w:rPr>
      </w:pPr>
      <w:r>
        <w:rPr>
          <w:rFonts w:ascii="Times New Roman" w:hAnsi="Times New Roman"/>
        </w:rPr>
        <w:t>Article 13 : Lieu et mode de paiement (CCAG complété)</w:t>
      </w:r>
    </w:p>
    <w:p w:rsidR="006B7F74" w:rsidRDefault="006345C0">
      <w:pPr>
        <w:pStyle w:val="CM93"/>
        <w:spacing w:after="0"/>
        <w:rPr>
          <w:rFonts w:ascii="Times New Roman" w:hAnsi="Times New Roman"/>
        </w:rPr>
      </w:pPr>
      <w:r>
        <w:rPr>
          <w:rFonts w:ascii="Times New Roman" w:hAnsi="Times New Roman"/>
        </w:rPr>
        <w:t>Article 14 : Variation des prix (CCAG Article 16)</w:t>
      </w:r>
    </w:p>
    <w:p w:rsidR="006B7F74" w:rsidRDefault="006345C0">
      <w:pPr>
        <w:pStyle w:val="CM93"/>
        <w:spacing w:after="0"/>
        <w:rPr>
          <w:rFonts w:ascii="Times New Roman" w:hAnsi="Times New Roman"/>
        </w:rPr>
      </w:pPr>
      <w:r>
        <w:rPr>
          <w:rFonts w:ascii="Times New Roman" w:hAnsi="Times New Roman"/>
        </w:rPr>
        <w:t>Article 15 : Formules de révision des prix (CCAG Article 17)</w:t>
      </w:r>
    </w:p>
    <w:p w:rsidR="006B7F74" w:rsidRDefault="006345C0">
      <w:pPr>
        <w:pStyle w:val="CM93"/>
        <w:spacing w:after="0"/>
        <w:rPr>
          <w:rFonts w:ascii="Times New Roman" w:hAnsi="Times New Roman"/>
        </w:rPr>
      </w:pPr>
      <w:r>
        <w:rPr>
          <w:rFonts w:ascii="Times New Roman" w:hAnsi="Times New Roman"/>
        </w:rPr>
        <w:t>Article 16 : Formules d’actualisation des prix (CCAG Article 17)</w:t>
      </w:r>
    </w:p>
    <w:p w:rsidR="006B7F74" w:rsidRDefault="006345C0">
      <w:pPr>
        <w:pStyle w:val="CM93"/>
        <w:spacing w:after="0"/>
        <w:rPr>
          <w:rFonts w:ascii="Times New Roman" w:hAnsi="Times New Roman"/>
        </w:rPr>
      </w:pPr>
      <w:r>
        <w:rPr>
          <w:rFonts w:ascii="Times New Roman" w:hAnsi="Times New Roman"/>
        </w:rPr>
        <w:t>Article 17 : Avances (CCAG Article 18)</w:t>
      </w:r>
    </w:p>
    <w:p w:rsidR="006B7F74" w:rsidRDefault="006345C0">
      <w:pPr>
        <w:pStyle w:val="CM93"/>
        <w:spacing w:after="0"/>
        <w:rPr>
          <w:rFonts w:ascii="Times New Roman" w:hAnsi="Times New Roman"/>
        </w:rPr>
      </w:pPr>
      <w:r>
        <w:rPr>
          <w:rFonts w:ascii="Times New Roman" w:hAnsi="Times New Roman"/>
        </w:rPr>
        <w:t>Article 18 : Règlement des prestations (cf. art. 19 CCAG complété)</w:t>
      </w:r>
    </w:p>
    <w:p w:rsidR="006B7F74" w:rsidRDefault="006345C0">
      <w:pPr>
        <w:pStyle w:val="CM93"/>
        <w:spacing w:after="0"/>
        <w:rPr>
          <w:rFonts w:ascii="Times New Roman" w:hAnsi="Times New Roman"/>
        </w:rPr>
      </w:pPr>
      <w:r>
        <w:rPr>
          <w:rFonts w:ascii="Times New Roman" w:hAnsi="Times New Roman"/>
        </w:rPr>
        <w:t>Article 19 : Intérêts moratoires (CCAG Article 28)</w:t>
      </w:r>
    </w:p>
    <w:p w:rsidR="006B7F74" w:rsidRDefault="006345C0">
      <w:pPr>
        <w:pStyle w:val="CM93"/>
        <w:spacing w:after="0"/>
        <w:rPr>
          <w:rFonts w:ascii="Times New Roman" w:hAnsi="Times New Roman"/>
        </w:rPr>
      </w:pPr>
      <w:r>
        <w:rPr>
          <w:rFonts w:ascii="Times New Roman" w:hAnsi="Times New Roman"/>
        </w:rPr>
        <w:t>Article 20 : Pénalités de retard (CCAG Article 29 complété)</w:t>
      </w:r>
    </w:p>
    <w:p w:rsidR="006B7F74" w:rsidRDefault="006345C0">
      <w:pPr>
        <w:pStyle w:val="CM93"/>
        <w:spacing w:after="0"/>
        <w:rPr>
          <w:rFonts w:ascii="Times New Roman" w:hAnsi="Times New Roman"/>
        </w:rPr>
      </w:pPr>
      <w:r>
        <w:rPr>
          <w:rFonts w:ascii="Times New Roman" w:hAnsi="Times New Roman"/>
        </w:rPr>
        <w:t>Article 21 : Décompte final (CCAG complété)</w:t>
      </w:r>
    </w:p>
    <w:p w:rsidR="006B7F74" w:rsidRDefault="006345C0">
      <w:pPr>
        <w:pStyle w:val="CM80"/>
        <w:spacing w:after="0"/>
        <w:jc w:val="both"/>
        <w:rPr>
          <w:rFonts w:ascii="Times New Roman" w:hAnsi="Times New Roman"/>
        </w:rPr>
      </w:pPr>
      <w:r>
        <w:rPr>
          <w:rFonts w:ascii="Times New Roman" w:hAnsi="Times New Roman"/>
        </w:rPr>
        <w:t>Article 22 : Décompte général et définitif (CCAG complété)</w:t>
      </w:r>
    </w:p>
    <w:p w:rsidR="006B7F74" w:rsidRDefault="006345C0">
      <w:pPr>
        <w:pStyle w:val="CM80"/>
        <w:spacing w:after="0"/>
        <w:jc w:val="both"/>
        <w:rPr>
          <w:rFonts w:ascii="Times New Roman" w:hAnsi="Times New Roman"/>
        </w:rPr>
      </w:pPr>
      <w:r>
        <w:rPr>
          <w:rFonts w:ascii="Times New Roman" w:hAnsi="Times New Roman"/>
        </w:rPr>
        <w:t xml:space="preserve">Article 23 : Régime fiscal et douanier (CCAG complété) </w:t>
      </w:r>
    </w:p>
    <w:p w:rsidR="006B7F74" w:rsidRDefault="006345C0">
      <w:pPr>
        <w:pStyle w:val="CM93"/>
        <w:spacing w:after="0"/>
        <w:rPr>
          <w:rFonts w:ascii="Times New Roman" w:hAnsi="Times New Roman"/>
        </w:rPr>
      </w:pPr>
      <w:r>
        <w:rPr>
          <w:rFonts w:ascii="Times New Roman" w:hAnsi="Times New Roman"/>
        </w:rPr>
        <w:t>Article 24 : Timbres et enregistrement des marchés (CCAG Article 20)</w:t>
      </w:r>
    </w:p>
    <w:p w:rsidR="006B7F74" w:rsidRDefault="006B7F74">
      <w:pPr>
        <w:pStyle w:val="Default"/>
        <w:rPr>
          <w:rFonts w:ascii="Times New Roman" w:hAnsi="Times New Roman"/>
          <w:color w:val="auto"/>
        </w:rPr>
      </w:pPr>
    </w:p>
    <w:p w:rsidR="006B7F74" w:rsidRDefault="006345C0">
      <w:pPr>
        <w:pStyle w:val="CM80"/>
        <w:spacing w:after="0"/>
        <w:jc w:val="center"/>
        <w:rPr>
          <w:rFonts w:ascii="Times New Roman" w:hAnsi="Times New Roman"/>
          <w:b/>
          <w:bCs/>
        </w:rPr>
      </w:pPr>
      <w:r>
        <w:rPr>
          <w:rFonts w:ascii="Times New Roman" w:hAnsi="Times New Roman"/>
          <w:b/>
          <w:bCs/>
        </w:rPr>
        <w:t>Chapitre III : Exécution des prestations</w:t>
      </w:r>
    </w:p>
    <w:p w:rsidR="006B7F74" w:rsidRDefault="006345C0">
      <w:pPr>
        <w:pStyle w:val="CM90"/>
        <w:spacing w:after="0"/>
        <w:rPr>
          <w:rFonts w:ascii="Times New Roman" w:hAnsi="Times New Roman"/>
        </w:rPr>
      </w:pPr>
      <w:r>
        <w:rPr>
          <w:rFonts w:ascii="Times New Roman" w:hAnsi="Times New Roman"/>
        </w:rPr>
        <w:t>Article 25 : Délais d’exécution du marché (CCAG Article 20)</w:t>
      </w:r>
    </w:p>
    <w:p w:rsidR="006B7F74" w:rsidRDefault="006345C0">
      <w:pPr>
        <w:pStyle w:val="CM90"/>
        <w:spacing w:after="0"/>
        <w:rPr>
          <w:rFonts w:ascii="Times New Roman" w:hAnsi="Times New Roman"/>
        </w:rPr>
      </w:pPr>
      <w:r>
        <w:rPr>
          <w:rFonts w:ascii="Times New Roman" w:hAnsi="Times New Roman"/>
        </w:rPr>
        <w:t>Article 26 : Obligations du Maître d’Ouvrage (CCAG complété)</w:t>
      </w:r>
    </w:p>
    <w:p w:rsidR="006B7F74" w:rsidRDefault="006345C0">
      <w:pPr>
        <w:pStyle w:val="CM90"/>
        <w:spacing w:after="0"/>
        <w:rPr>
          <w:rFonts w:ascii="Times New Roman" w:hAnsi="Times New Roman"/>
        </w:rPr>
      </w:pPr>
      <w:r>
        <w:rPr>
          <w:rFonts w:ascii="Times New Roman" w:hAnsi="Times New Roman"/>
        </w:rPr>
        <w:t>Article 27 : Obligations du Maître d’Ouvrage (CCAG complété)</w:t>
      </w:r>
    </w:p>
    <w:p w:rsidR="006B7F74" w:rsidRDefault="006345C0">
      <w:pPr>
        <w:pStyle w:val="CM90"/>
        <w:spacing w:after="0"/>
        <w:rPr>
          <w:rFonts w:ascii="Times New Roman" w:hAnsi="Times New Roman"/>
        </w:rPr>
      </w:pPr>
      <w:r>
        <w:rPr>
          <w:rFonts w:ascii="Times New Roman" w:hAnsi="Times New Roman"/>
        </w:rPr>
        <w:t>Article 28 : Assurances (CCAG complété)</w:t>
      </w:r>
    </w:p>
    <w:p w:rsidR="006B7F74" w:rsidRDefault="006345C0">
      <w:pPr>
        <w:pStyle w:val="CM90"/>
        <w:spacing w:after="0"/>
        <w:rPr>
          <w:rFonts w:ascii="Times New Roman" w:hAnsi="Times New Roman"/>
        </w:rPr>
      </w:pPr>
      <w:r>
        <w:rPr>
          <w:rFonts w:ascii="Times New Roman" w:hAnsi="Times New Roman"/>
        </w:rPr>
        <w:t>Article 29 : Programme d’exécution (CCAG complété)</w:t>
      </w:r>
    </w:p>
    <w:p w:rsidR="006B7F74" w:rsidRDefault="006345C0">
      <w:pPr>
        <w:pStyle w:val="CM90"/>
        <w:spacing w:after="0"/>
        <w:rPr>
          <w:rFonts w:ascii="Times New Roman" w:hAnsi="Times New Roman"/>
        </w:rPr>
      </w:pPr>
      <w:r>
        <w:rPr>
          <w:rFonts w:ascii="Times New Roman" w:hAnsi="Times New Roman"/>
        </w:rPr>
        <w:t>Article 30 : Agrément du personnel (CCAG complété)</w:t>
      </w:r>
    </w:p>
    <w:p w:rsidR="006B7F74" w:rsidRDefault="006345C0">
      <w:pPr>
        <w:pStyle w:val="CM90"/>
        <w:spacing w:after="0"/>
        <w:rPr>
          <w:rFonts w:ascii="Times New Roman" w:hAnsi="Times New Roman"/>
        </w:rPr>
      </w:pPr>
      <w:r>
        <w:rPr>
          <w:rFonts w:ascii="Times New Roman" w:hAnsi="Times New Roman"/>
        </w:rPr>
        <w:t>Article 31 : Sous-traitance (CCAG Article 27)</w:t>
      </w:r>
    </w:p>
    <w:p w:rsidR="006B7F74" w:rsidRDefault="006B7F74">
      <w:pPr>
        <w:pStyle w:val="Default"/>
        <w:rPr>
          <w:rFonts w:ascii="Times New Roman" w:hAnsi="Times New Roman"/>
          <w:color w:val="auto"/>
        </w:rPr>
      </w:pPr>
    </w:p>
    <w:p w:rsidR="006B7F74" w:rsidRDefault="006B7F74">
      <w:pPr>
        <w:pStyle w:val="Default"/>
        <w:rPr>
          <w:rFonts w:ascii="Times New Roman" w:hAnsi="Times New Roman"/>
          <w:color w:val="auto"/>
        </w:rPr>
      </w:pPr>
    </w:p>
    <w:p w:rsidR="006B7F74" w:rsidRDefault="006345C0">
      <w:pPr>
        <w:pStyle w:val="CM80"/>
        <w:spacing w:after="0"/>
        <w:jc w:val="center"/>
        <w:rPr>
          <w:rFonts w:ascii="Times New Roman" w:hAnsi="Times New Roman"/>
          <w:b/>
          <w:bCs/>
        </w:rPr>
      </w:pPr>
      <w:r>
        <w:rPr>
          <w:rFonts w:ascii="Times New Roman" w:hAnsi="Times New Roman"/>
          <w:b/>
          <w:bCs/>
        </w:rPr>
        <w:t>Chapitre IV : De la recette</w:t>
      </w:r>
    </w:p>
    <w:p w:rsidR="006B7F74" w:rsidRDefault="006345C0">
      <w:pPr>
        <w:pStyle w:val="CM93"/>
        <w:spacing w:after="0"/>
        <w:rPr>
          <w:rFonts w:ascii="Times New Roman" w:hAnsi="Times New Roman"/>
        </w:rPr>
      </w:pPr>
      <w:r>
        <w:rPr>
          <w:rFonts w:ascii="Times New Roman" w:hAnsi="Times New Roman"/>
        </w:rPr>
        <w:t>Article 32 : Commission de suivi et recette (CCAG Article 36)</w:t>
      </w:r>
    </w:p>
    <w:p w:rsidR="006B7F74" w:rsidRDefault="006345C0">
      <w:pPr>
        <w:pStyle w:val="CM93"/>
        <w:spacing w:after="0"/>
        <w:rPr>
          <w:rFonts w:ascii="Times New Roman" w:hAnsi="Times New Roman"/>
        </w:rPr>
      </w:pPr>
      <w:r>
        <w:rPr>
          <w:rFonts w:ascii="Times New Roman" w:hAnsi="Times New Roman"/>
        </w:rPr>
        <w:t xml:space="preserve">Article 33 : Recette des prestations (CCAG Article </w:t>
      </w:r>
    </w:p>
    <w:p w:rsidR="006B7F74" w:rsidRDefault="006B7F74">
      <w:pPr>
        <w:pStyle w:val="Default"/>
        <w:rPr>
          <w:rFonts w:ascii="Times New Roman" w:hAnsi="Times New Roman"/>
          <w:color w:val="auto"/>
        </w:rPr>
      </w:pPr>
    </w:p>
    <w:p w:rsidR="006B7F74" w:rsidRDefault="006345C0">
      <w:pPr>
        <w:pStyle w:val="CM80"/>
        <w:spacing w:after="0"/>
        <w:jc w:val="center"/>
        <w:rPr>
          <w:rFonts w:ascii="Times New Roman" w:hAnsi="Times New Roman"/>
          <w:b/>
          <w:bCs/>
        </w:rPr>
      </w:pPr>
      <w:r>
        <w:rPr>
          <w:rFonts w:ascii="Times New Roman" w:hAnsi="Times New Roman"/>
          <w:b/>
          <w:bCs/>
        </w:rPr>
        <w:t>Chapitre V : Dispositions diverses</w:t>
      </w:r>
    </w:p>
    <w:p w:rsidR="006B7F74" w:rsidRDefault="006345C0">
      <w:pPr>
        <w:pStyle w:val="CM93"/>
        <w:spacing w:after="0"/>
        <w:rPr>
          <w:rFonts w:ascii="Times New Roman" w:hAnsi="Times New Roman"/>
        </w:rPr>
      </w:pPr>
      <w:r>
        <w:rPr>
          <w:rFonts w:ascii="Times New Roman" w:hAnsi="Times New Roman"/>
        </w:rPr>
        <w:t>Article 34 : Cas de force majeure (CCAG Article 41)</w:t>
      </w:r>
    </w:p>
    <w:p w:rsidR="006B7F74" w:rsidRDefault="006345C0">
      <w:pPr>
        <w:pStyle w:val="CM93"/>
        <w:spacing w:after="0"/>
        <w:rPr>
          <w:rFonts w:ascii="Times New Roman" w:hAnsi="Times New Roman"/>
        </w:rPr>
      </w:pPr>
      <w:r>
        <w:rPr>
          <w:rFonts w:ascii="Times New Roman" w:hAnsi="Times New Roman"/>
        </w:rPr>
        <w:t>Article 35 : Résiliation du marché (CCAG Article 42)</w:t>
      </w:r>
    </w:p>
    <w:p w:rsidR="006B7F74" w:rsidRDefault="006345C0">
      <w:pPr>
        <w:pStyle w:val="CM93"/>
        <w:spacing w:after="0"/>
        <w:rPr>
          <w:rFonts w:ascii="Times New Roman" w:hAnsi="Times New Roman"/>
        </w:rPr>
      </w:pPr>
      <w:r>
        <w:rPr>
          <w:rFonts w:ascii="Times New Roman" w:hAnsi="Times New Roman"/>
        </w:rPr>
        <w:t>Article 36 : Différends et litiges (CCAG Article 48)</w:t>
      </w:r>
    </w:p>
    <w:p w:rsidR="006B7F74" w:rsidRDefault="006345C0">
      <w:pPr>
        <w:pStyle w:val="CM80"/>
        <w:spacing w:after="0"/>
        <w:rPr>
          <w:rFonts w:ascii="Times New Roman" w:hAnsi="Times New Roman"/>
        </w:rPr>
      </w:pPr>
      <w:r>
        <w:rPr>
          <w:rFonts w:ascii="Times New Roman" w:hAnsi="Times New Roman"/>
        </w:rPr>
        <w:t>Article 37 : Edition et diffusion du présent marché (CCAG complété)</w:t>
      </w:r>
    </w:p>
    <w:p w:rsidR="006B7F74" w:rsidRDefault="006345C0">
      <w:pPr>
        <w:pStyle w:val="CM93"/>
        <w:spacing w:after="0"/>
        <w:rPr>
          <w:rFonts w:ascii="Times New Roman" w:hAnsi="Times New Roman"/>
        </w:rPr>
      </w:pPr>
      <w:r>
        <w:rPr>
          <w:rFonts w:ascii="Times New Roman" w:hAnsi="Times New Roman"/>
        </w:rPr>
        <w:t>Article 38 et dernier : Entrée en vigueur du marché (CCAG complété)</w:t>
      </w:r>
    </w:p>
    <w:p w:rsidR="006B7F74" w:rsidRDefault="006345C0">
      <w:pPr>
        <w:pStyle w:val="CM89"/>
        <w:spacing w:after="0"/>
        <w:jc w:val="center"/>
        <w:rPr>
          <w:rFonts w:ascii="Times New Roman" w:hAnsi="Times New Roman"/>
        </w:rPr>
      </w:pPr>
      <w:r>
        <w:rPr>
          <w:rFonts w:ascii="Times New Roman" w:hAnsi="Times New Roman"/>
          <w:b/>
          <w:bCs/>
        </w:rPr>
        <w:br w:type="page"/>
      </w:r>
      <w:r>
        <w:rPr>
          <w:rFonts w:ascii="Times New Roman" w:hAnsi="Times New Roman"/>
          <w:b/>
          <w:bCs/>
        </w:rPr>
        <w:lastRenderedPageBreak/>
        <w:t>Chapitre I : Généralités</w:t>
      </w:r>
    </w:p>
    <w:p w:rsidR="006B7F74" w:rsidRDefault="006B7F74">
      <w:pPr>
        <w:pStyle w:val="CM82"/>
        <w:spacing w:after="0"/>
        <w:rPr>
          <w:rFonts w:ascii="Times New Roman" w:hAnsi="Times New Roman"/>
          <w:b/>
          <w:bCs/>
        </w:rPr>
      </w:pPr>
    </w:p>
    <w:p w:rsidR="006B7F74" w:rsidRDefault="006345C0">
      <w:pPr>
        <w:pStyle w:val="CM82"/>
        <w:spacing w:after="0"/>
        <w:ind w:firstLine="708"/>
        <w:rPr>
          <w:rFonts w:ascii="Times New Roman" w:hAnsi="Times New Roman"/>
        </w:rPr>
      </w:pPr>
      <w:r>
        <w:rPr>
          <w:rFonts w:ascii="Times New Roman" w:hAnsi="Times New Roman"/>
          <w:b/>
          <w:bCs/>
        </w:rPr>
        <w:t xml:space="preserve">Article 1 : Objet du marché (CCAG complété) </w:t>
      </w:r>
    </w:p>
    <w:p w:rsidR="006B7F74" w:rsidRDefault="006345C0">
      <w:pPr>
        <w:pStyle w:val="CM81"/>
        <w:spacing w:after="0"/>
        <w:jc w:val="both"/>
        <w:rPr>
          <w:rFonts w:ascii="Times New Roman" w:hAnsi="Times New Roman"/>
        </w:rPr>
      </w:pPr>
      <w:r>
        <w:rPr>
          <w:rFonts w:ascii="Times New Roman" w:hAnsi="Times New Roman"/>
        </w:rPr>
        <w:t>L’objet du marché doit être en adéquation avec l’article 1 du CCAG relatif au champ d’application.</w:t>
      </w:r>
    </w:p>
    <w:p w:rsidR="006B7F74" w:rsidRDefault="006345C0">
      <w:pPr>
        <w:spacing w:after="0" w:line="240" w:lineRule="auto"/>
        <w:jc w:val="both"/>
        <w:rPr>
          <w:rFonts w:ascii="Times New Roman" w:eastAsia="Times New Roman" w:hAnsi="Times New Roman"/>
          <w:b/>
          <w:bCs/>
          <w:sz w:val="24"/>
          <w:szCs w:val="24"/>
          <w:lang w:val="fr-FR" w:eastAsia="fr-FR"/>
        </w:rPr>
      </w:pPr>
      <w:r>
        <w:rPr>
          <w:rFonts w:ascii="Times New Roman" w:hAnsi="Times New Roman"/>
          <w:sz w:val="24"/>
          <w:szCs w:val="24"/>
        </w:rPr>
        <w:t xml:space="preserve">Le présent Appel d’Offres a pour objet </w:t>
      </w:r>
      <w:r>
        <w:rPr>
          <w:rFonts w:ascii="Times New Roman" w:hAnsi="Times New Roman"/>
          <w:b/>
          <w:sz w:val="24"/>
          <w:szCs w:val="24"/>
        </w:rPr>
        <w:t>le</w:t>
      </w:r>
      <w:r>
        <w:rPr>
          <w:rFonts w:ascii="Times New Roman" w:hAnsi="Times New Roman"/>
          <w:sz w:val="24"/>
          <w:szCs w:val="24"/>
        </w:rPr>
        <w:t xml:space="preserve"> </w:t>
      </w:r>
      <w:r>
        <w:rPr>
          <w:rFonts w:ascii="Times New Roman" w:hAnsi="Times New Roman"/>
          <w:b/>
          <w:sz w:val="24"/>
          <w:szCs w:val="24"/>
        </w:rPr>
        <w:t xml:space="preserve">contrôle technique et la surveillance des travaux </w:t>
      </w:r>
      <w:r>
        <w:rPr>
          <w:rFonts w:ascii="Times New Roman" w:eastAsia="Times New Roman" w:hAnsi="Times New Roman"/>
          <w:b/>
          <w:bCs/>
          <w:sz w:val="24"/>
          <w:szCs w:val="24"/>
          <w:lang w:val="fr-FR" w:eastAsia="fr-FR"/>
        </w:rPr>
        <w:t>de reconstruction de deux tabliers de ponts sur les rivières Ossongo (10 ml) et Akiè (24 ml) de la route Ating Etong – Atinzam/ Ating-Etong – rivière Akiè ; et l</w:t>
      </w:r>
      <w:r>
        <w:rPr>
          <w:rFonts w:ascii="Times New Roman" w:eastAsia="Times New Roman" w:hAnsi="Times New Roman"/>
          <w:b/>
          <w:bCs/>
          <w:sz w:val="24"/>
          <w:szCs w:val="24"/>
          <w:lang w:val="fr-CA" w:eastAsia="fr-FR"/>
        </w:rPr>
        <w:t>`entretien de la route communale carrefour Atinzam – carrefour Elon en passant par Akok</w:t>
      </w:r>
      <w:r>
        <w:rPr>
          <w:rFonts w:ascii="Times New Roman" w:eastAsia="Times New Roman" w:hAnsi="Times New Roman"/>
          <w:b/>
          <w:bCs/>
          <w:sz w:val="24"/>
          <w:szCs w:val="24"/>
          <w:lang w:val="fr-FR" w:eastAsia="fr-FR"/>
        </w:rPr>
        <w:t>, dans l'arrondissement de Mvengue, Département de l’Océan, dans la Région du Sud.</w:t>
      </w:r>
    </w:p>
    <w:p w:rsidR="006B7F74" w:rsidRDefault="006B7F74">
      <w:pPr>
        <w:spacing w:after="0" w:line="240" w:lineRule="auto"/>
        <w:jc w:val="both"/>
        <w:rPr>
          <w:rFonts w:ascii="Times New Roman" w:hAnsi="Times New Roman"/>
          <w:b/>
          <w:bCs/>
          <w:sz w:val="24"/>
          <w:szCs w:val="24"/>
        </w:rPr>
      </w:pPr>
    </w:p>
    <w:p w:rsidR="006B7F74" w:rsidRDefault="006345C0">
      <w:pPr>
        <w:pStyle w:val="CM82"/>
        <w:spacing w:after="0"/>
        <w:ind w:left="1118" w:hanging="410"/>
        <w:rPr>
          <w:rFonts w:ascii="Times New Roman" w:hAnsi="Times New Roman"/>
        </w:rPr>
      </w:pPr>
      <w:r>
        <w:rPr>
          <w:rFonts w:ascii="Times New Roman" w:hAnsi="Times New Roman"/>
          <w:b/>
          <w:bCs/>
        </w:rPr>
        <w:t xml:space="preserve">Article 2 : Procédure de passation du marché (CCAG complété) </w:t>
      </w:r>
    </w:p>
    <w:p w:rsidR="006B7F74" w:rsidRDefault="006345C0">
      <w:pPr>
        <w:spacing w:after="0" w:line="240" w:lineRule="auto"/>
        <w:jc w:val="both"/>
        <w:rPr>
          <w:rFonts w:ascii="Times New Roman" w:hAnsi="Times New Roman"/>
          <w:b/>
          <w:sz w:val="24"/>
          <w:szCs w:val="24"/>
        </w:rPr>
      </w:pPr>
      <w:r>
        <w:rPr>
          <w:rFonts w:ascii="Times New Roman" w:hAnsi="Times New Roman"/>
          <w:sz w:val="24"/>
          <w:szCs w:val="24"/>
        </w:rPr>
        <w:t xml:space="preserve">Le présent marché est passé après Avis d’Appel d’Offres </w:t>
      </w:r>
      <w:r>
        <w:rPr>
          <w:rFonts w:ascii="Times New Roman" w:hAnsi="Times New Roman"/>
          <w:b/>
          <w:sz w:val="24"/>
          <w:szCs w:val="24"/>
          <w:lang w:val="fr-FR"/>
        </w:rPr>
        <w:t>N°………../AONO/ COM.MVENGUE/CIPM/SIGAMP/2025 du _______</w:t>
      </w:r>
      <w:r>
        <w:rPr>
          <w:rFonts w:ascii="Times New Roman" w:hAnsi="Times New Roman"/>
          <w:b/>
          <w:sz w:val="24"/>
          <w:szCs w:val="24"/>
        </w:rPr>
        <w:t>.</w:t>
      </w:r>
    </w:p>
    <w:p w:rsidR="006B7F74" w:rsidRDefault="006B7F74">
      <w:pPr>
        <w:spacing w:after="0" w:line="240" w:lineRule="auto"/>
        <w:jc w:val="both"/>
        <w:rPr>
          <w:rFonts w:ascii="Times New Roman" w:hAnsi="Times New Roman"/>
          <w:i/>
          <w:iCs/>
          <w:sz w:val="24"/>
          <w:szCs w:val="24"/>
        </w:rPr>
      </w:pPr>
    </w:p>
    <w:p w:rsidR="006B7F74" w:rsidRDefault="006345C0">
      <w:pPr>
        <w:pStyle w:val="CM82"/>
        <w:spacing w:after="0"/>
        <w:ind w:left="1133" w:right="1180" w:hanging="425"/>
        <w:rPr>
          <w:rFonts w:ascii="Times New Roman" w:hAnsi="Times New Roman"/>
        </w:rPr>
      </w:pPr>
      <w:r>
        <w:rPr>
          <w:rFonts w:ascii="Times New Roman" w:hAnsi="Times New Roman"/>
          <w:b/>
          <w:bCs/>
        </w:rPr>
        <w:t>Article 3 : Définitions et attribut</w:t>
      </w:r>
      <w:r w:rsidR="00622827">
        <w:rPr>
          <w:rFonts w:ascii="Times New Roman" w:hAnsi="Times New Roman"/>
          <w:b/>
          <w:bCs/>
        </w:rPr>
        <w:t xml:space="preserve">ions  </w:t>
      </w:r>
    </w:p>
    <w:p w:rsidR="006B7F74" w:rsidRDefault="00622827" w:rsidP="008B62F3">
      <w:pPr>
        <w:pStyle w:val="CM81"/>
        <w:numPr>
          <w:ilvl w:val="0"/>
          <w:numId w:val="44"/>
        </w:numPr>
        <w:tabs>
          <w:tab w:val="clear" w:pos="2070"/>
        </w:tabs>
        <w:spacing w:after="0"/>
        <w:ind w:left="0" w:firstLine="720"/>
        <w:jc w:val="both"/>
        <w:rPr>
          <w:rFonts w:ascii="Times New Roman" w:hAnsi="Times New Roman"/>
        </w:rPr>
      </w:pPr>
      <w:r>
        <w:rPr>
          <w:rFonts w:ascii="Times New Roman" w:hAnsi="Times New Roman"/>
          <w:b/>
        </w:rPr>
        <w:t xml:space="preserve">L’Autorité </w:t>
      </w:r>
      <w:proofErr w:type="gramStart"/>
      <w:r>
        <w:rPr>
          <w:rFonts w:ascii="Times New Roman" w:hAnsi="Times New Roman"/>
          <w:b/>
        </w:rPr>
        <w:t xml:space="preserve">Contractante </w:t>
      </w:r>
      <w:r w:rsidR="006345C0">
        <w:rPr>
          <w:rFonts w:ascii="Times New Roman" w:hAnsi="Times New Roman"/>
        </w:rPr>
        <w:t>,</w:t>
      </w:r>
      <w:proofErr w:type="gramEnd"/>
      <w:r w:rsidR="006345C0">
        <w:rPr>
          <w:rFonts w:ascii="Times New Roman" w:hAnsi="Times New Roman"/>
        </w:rPr>
        <w:t xml:space="preserve"> signataire du marché, est </w:t>
      </w:r>
      <w:r w:rsidR="006345C0">
        <w:rPr>
          <w:rFonts w:ascii="Times New Roman" w:hAnsi="Times New Roman"/>
          <w:b/>
        </w:rPr>
        <w:t>le Maire de la Commune d’Arrondissement de Mvengue</w:t>
      </w:r>
      <w:r w:rsidR="006345C0">
        <w:rPr>
          <w:rFonts w:ascii="Times New Roman" w:hAnsi="Times New Roman"/>
        </w:rPr>
        <w:t>. A ce titre, il est signataire du marché et en assure le bon fonctionnement. Il assure également le contrôle de l’effectivité de l’exécution des prestations du cocontractant.</w:t>
      </w:r>
    </w:p>
    <w:p w:rsidR="006B7F74" w:rsidRDefault="006345C0" w:rsidP="008B62F3">
      <w:pPr>
        <w:pStyle w:val="CM81"/>
        <w:numPr>
          <w:ilvl w:val="0"/>
          <w:numId w:val="44"/>
        </w:numPr>
        <w:tabs>
          <w:tab w:val="clear" w:pos="2070"/>
        </w:tabs>
        <w:spacing w:after="0"/>
        <w:ind w:left="0" w:firstLine="720"/>
        <w:jc w:val="both"/>
        <w:rPr>
          <w:rFonts w:ascii="Times New Roman" w:hAnsi="Times New Roman"/>
        </w:rPr>
      </w:pPr>
      <w:r>
        <w:rPr>
          <w:rFonts w:ascii="Times New Roman" w:hAnsi="Times New Roman"/>
          <w:b/>
        </w:rPr>
        <w:t xml:space="preserve">Le Maître d’Ouvrage </w:t>
      </w:r>
      <w:r>
        <w:rPr>
          <w:rFonts w:ascii="Times New Roman" w:hAnsi="Times New Roman"/>
        </w:rPr>
        <w:t xml:space="preserve">est </w:t>
      </w:r>
      <w:r>
        <w:rPr>
          <w:rFonts w:ascii="Times New Roman" w:hAnsi="Times New Roman"/>
          <w:b/>
        </w:rPr>
        <w:t xml:space="preserve">le Maire de la Commune d’Arrondissement de Mvengue. </w:t>
      </w:r>
      <w:r>
        <w:rPr>
          <w:rFonts w:ascii="Times New Roman" w:hAnsi="Times New Roman"/>
        </w:rPr>
        <w:t xml:space="preserve">Il veille à la conservation des originaux des documents des marchés et à la transmission des copies à l’ARMP par le point focal désigné à cet effet. </w:t>
      </w:r>
    </w:p>
    <w:p w:rsidR="006B7F74" w:rsidRDefault="006345C0" w:rsidP="008B62F3">
      <w:pPr>
        <w:pStyle w:val="CM81"/>
        <w:numPr>
          <w:ilvl w:val="0"/>
          <w:numId w:val="44"/>
        </w:numPr>
        <w:tabs>
          <w:tab w:val="left" w:pos="1288"/>
        </w:tabs>
        <w:spacing w:after="0"/>
        <w:ind w:left="0" w:firstLine="1134"/>
        <w:jc w:val="both"/>
        <w:rPr>
          <w:rFonts w:ascii="Times New Roman" w:hAnsi="Times New Roman"/>
        </w:rPr>
      </w:pPr>
      <w:r>
        <w:rPr>
          <w:rFonts w:ascii="Times New Roman" w:hAnsi="Times New Roman"/>
          <w:b/>
        </w:rPr>
        <w:t>Le Chef Service du marché</w:t>
      </w:r>
      <w:r>
        <w:rPr>
          <w:rFonts w:ascii="Times New Roman" w:hAnsi="Times New Roman"/>
        </w:rPr>
        <w:t xml:space="preserve"> est : </w:t>
      </w:r>
      <w:r w:rsidR="00622827">
        <w:rPr>
          <w:rFonts w:ascii="Times New Roman" w:hAnsi="Times New Roman"/>
          <w:b/>
          <w:sz w:val="28"/>
        </w:rPr>
        <w:t xml:space="preserve">le  Chef service des marchés </w:t>
      </w:r>
      <w:r>
        <w:rPr>
          <w:rFonts w:ascii="Times New Roman" w:hAnsi="Times New Roman"/>
          <w:b/>
        </w:rPr>
        <w:t xml:space="preserve"> de la Commune de Mvengue ; </w:t>
      </w:r>
      <w:r>
        <w:rPr>
          <w:rFonts w:ascii="Times New Roman" w:hAnsi="Times New Roman"/>
        </w:rPr>
        <w:t xml:space="preserve">Il veille au respect des clauses administratives, techniques et financières et des délais contractuels. </w:t>
      </w:r>
    </w:p>
    <w:p w:rsidR="006B7F74" w:rsidRPr="00622827" w:rsidRDefault="006345C0" w:rsidP="00622827">
      <w:pPr>
        <w:pStyle w:val="CM82"/>
        <w:spacing w:after="0"/>
        <w:ind w:firstLine="1134"/>
        <w:jc w:val="both"/>
        <w:rPr>
          <w:rFonts w:ascii="Times New Roman" w:hAnsi="Times New Roman"/>
        </w:rPr>
      </w:pPr>
      <w:r>
        <w:rPr>
          <w:rFonts w:ascii="Times New Roman" w:hAnsi="Times New Roman"/>
          <w:b/>
        </w:rPr>
        <w:t>L’Ingénieur du marché</w:t>
      </w:r>
      <w:r>
        <w:rPr>
          <w:rFonts w:ascii="Times New Roman" w:hAnsi="Times New Roman"/>
        </w:rPr>
        <w:t xml:space="preserve"> est le</w:t>
      </w:r>
      <w:r>
        <w:rPr>
          <w:rFonts w:ascii="Times New Roman" w:hAnsi="Times New Roman"/>
          <w:b/>
        </w:rPr>
        <w:t xml:space="preserve"> Délégué Départementale des travaux publics de l’Océan ;</w:t>
      </w:r>
      <w:r>
        <w:rPr>
          <w:rFonts w:ascii="Times New Roman" w:hAnsi="Times New Roman"/>
        </w:rPr>
        <w:t xml:space="preserve"> Il est responsable du suivi technique et financier du marché.</w:t>
      </w:r>
    </w:p>
    <w:p w:rsidR="006B7F74" w:rsidRPr="00622827" w:rsidRDefault="006345C0" w:rsidP="008B62F3">
      <w:pPr>
        <w:pStyle w:val="CM82"/>
        <w:numPr>
          <w:ilvl w:val="0"/>
          <w:numId w:val="44"/>
        </w:numPr>
        <w:tabs>
          <w:tab w:val="left" w:pos="1276"/>
        </w:tabs>
        <w:spacing w:after="0"/>
        <w:ind w:left="0" w:firstLine="709"/>
        <w:rPr>
          <w:rFonts w:ascii="Times New Roman" w:hAnsi="Times New Roman"/>
          <w:b/>
        </w:rPr>
      </w:pPr>
      <w:r>
        <w:rPr>
          <w:rFonts w:ascii="Times New Roman" w:hAnsi="Times New Roman"/>
          <w:bCs/>
        </w:rPr>
        <w:t>Le contrôle de la conformité du marché est assuré par le</w:t>
      </w:r>
      <w:r>
        <w:rPr>
          <w:rFonts w:ascii="Times New Roman" w:hAnsi="Times New Roman"/>
          <w:b/>
        </w:rPr>
        <w:t xml:space="preserve"> Délégué Départemental des Marchés Publics de l’Océan.</w:t>
      </w:r>
    </w:p>
    <w:p w:rsidR="006B7F74" w:rsidRDefault="00622827">
      <w:pPr>
        <w:pStyle w:val="CM80"/>
        <w:spacing w:after="0"/>
        <w:ind w:firstLine="708"/>
        <w:rPr>
          <w:rFonts w:ascii="Times New Roman" w:hAnsi="Times New Roman"/>
          <w:b/>
          <w:bCs/>
        </w:rPr>
      </w:pPr>
      <w:r>
        <w:rPr>
          <w:rFonts w:ascii="Times New Roman" w:hAnsi="Times New Roman"/>
          <w:b/>
          <w:bCs/>
        </w:rPr>
        <w:t xml:space="preserve">Article </w:t>
      </w:r>
      <w:r w:rsidR="006345C0">
        <w:rPr>
          <w:rFonts w:ascii="Times New Roman" w:hAnsi="Times New Roman"/>
          <w:b/>
          <w:bCs/>
        </w:rPr>
        <w:t>: Nantissement</w:t>
      </w:r>
    </w:p>
    <w:p w:rsidR="006B7F74" w:rsidRDefault="006345C0">
      <w:pPr>
        <w:spacing w:after="0" w:line="240" w:lineRule="auto"/>
        <w:rPr>
          <w:rFonts w:ascii="Times New Roman" w:hAnsi="Times New Roman"/>
          <w:sz w:val="24"/>
          <w:szCs w:val="24"/>
        </w:rPr>
      </w:pPr>
      <w:r>
        <w:rPr>
          <w:rFonts w:ascii="Times New Roman" w:hAnsi="Times New Roman"/>
          <w:sz w:val="24"/>
          <w:szCs w:val="24"/>
        </w:rPr>
        <w:t xml:space="preserve"> En application du régime de nantissement institué par le Décret n° 2018/366 du 20 juin 2018 portant Code des Marchés Publics sont désignés comme :</w:t>
      </w:r>
    </w:p>
    <w:p w:rsidR="006B7F74" w:rsidRDefault="006345C0">
      <w:pPr>
        <w:spacing w:after="0" w:line="240" w:lineRule="auto"/>
        <w:ind w:left="1530" w:hanging="1388"/>
        <w:rPr>
          <w:rFonts w:ascii="Times New Roman" w:hAnsi="Times New Roman"/>
          <w:sz w:val="24"/>
          <w:szCs w:val="24"/>
        </w:rPr>
      </w:pPr>
      <w:r>
        <w:rPr>
          <w:rFonts w:ascii="Times New Roman" w:hAnsi="Times New Roman"/>
          <w:sz w:val="24"/>
          <w:szCs w:val="24"/>
        </w:rPr>
        <w:t xml:space="preserve">                 ●   Responsable chargé de la liquidation du présent Marché/Le </w:t>
      </w:r>
      <w:r>
        <w:rPr>
          <w:rFonts w:ascii="Times New Roman" w:hAnsi="Times New Roman"/>
          <w:b/>
        </w:rPr>
        <w:t>Maire de la Commune d’Arrondissement de Mvengue.</w:t>
      </w:r>
    </w:p>
    <w:p w:rsidR="006B7F74" w:rsidRDefault="006345C0">
      <w:pPr>
        <w:spacing w:after="0" w:line="240" w:lineRule="auto"/>
        <w:ind w:left="1276" w:hanging="1276"/>
        <w:rPr>
          <w:rFonts w:ascii="Times New Roman" w:hAnsi="Times New Roman"/>
          <w:sz w:val="24"/>
          <w:szCs w:val="24"/>
        </w:rPr>
      </w:pPr>
      <w:r>
        <w:rPr>
          <w:rFonts w:ascii="Times New Roman" w:hAnsi="Times New Roman"/>
          <w:sz w:val="24"/>
          <w:szCs w:val="24"/>
        </w:rPr>
        <w:t xml:space="preserve">                   ●   Responsable chargé du paiement :</w:t>
      </w:r>
      <w:r>
        <w:rPr>
          <w:rFonts w:ascii="Times New Roman" w:hAnsi="Times New Roman"/>
          <w:b/>
          <w:sz w:val="24"/>
          <w:szCs w:val="24"/>
        </w:rPr>
        <w:t xml:space="preserve"> le Fonds routier</w:t>
      </w:r>
      <w:r>
        <w:rPr>
          <w:b/>
        </w:rPr>
        <w:t> </w:t>
      </w:r>
      <w:r>
        <w:rPr>
          <w:rFonts w:ascii="Times New Roman" w:hAnsi="Times New Roman"/>
          <w:sz w:val="24"/>
          <w:szCs w:val="24"/>
        </w:rPr>
        <w:t>;</w:t>
      </w:r>
    </w:p>
    <w:p w:rsidR="006B7F74" w:rsidRDefault="006345C0">
      <w:pPr>
        <w:spacing w:after="0" w:line="240" w:lineRule="auto"/>
        <w:ind w:left="1530" w:hanging="1388"/>
        <w:rPr>
          <w:rFonts w:ascii="Times New Roman" w:hAnsi="Times New Roman"/>
          <w:sz w:val="24"/>
          <w:szCs w:val="24"/>
        </w:rPr>
      </w:pPr>
      <w:r>
        <w:rPr>
          <w:rFonts w:ascii="Times New Roman" w:hAnsi="Times New Roman"/>
          <w:sz w:val="24"/>
          <w:szCs w:val="24"/>
        </w:rPr>
        <w:t xml:space="preserve">                ●   Responsable compétent pour fournir les renseignements énumérés à l’article 79, du décret susvisé ; </w:t>
      </w:r>
      <w:r>
        <w:rPr>
          <w:rFonts w:ascii="Times New Roman" w:hAnsi="Times New Roman"/>
          <w:b/>
          <w:sz w:val="24"/>
          <w:szCs w:val="24"/>
        </w:rPr>
        <w:t>Maire de la Commune de mvengue</w:t>
      </w:r>
      <w:r>
        <w:rPr>
          <w:rFonts w:ascii="Times New Roman" w:hAnsi="Times New Roman"/>
          <w:sz w:val="24"/>
          <w:szCs w:val="24"/>
        </w:rPr>
        <w:t xml:space="preserve"> et l’Ingénieur du Marché.</w:t>
      </w:r>
    </w:p>
    <w:p w:rsidR="006B7F74" w:rsidRDefault="006345C0">
      <w:pPr>
        <w:pStyle w:val="CM82"/>
        <w:spacing w:after="0"/>
        <w:ind w:left="1135" w:right="855" w:hanging="427"/>
        <w:jc w:val="both"/>
        <w:rPr>
          <w:rFonts w:ascii="Times New Roman" w:hAnsi="Times New Roman"/>
          <w:b/>
          <w:bCs/>
        </w:rPr>
      </w:pPr>
      <w:r>
        <w:rPr>
          <w:rFonts w:ascii="Times New Roman" w:hAnsi="Times New Roman"/>
          <w:b/>
          <w:bCs/>
        </w:rPr>
        <w:t xml:space="preserve">Article 4 : Langue, loi et réglementation applicables (CCAG complété) </w:t>
      </w:r>
    </w:p>
    <w:p w:rsidR="006B7F74" w:rsidRDefault="006345C0">
      <w:pPr>
        <w:pStyle w:val="CM81"/>
        <w:spacing w:after="0"/>
        <w:jc w:val="both"/>
        <w:rPr>
          <w:rFonts w:ascii="Times New Roman" w:hAnsi="Times New Roman"/>
        </w:rPr>
      </w:pPr>
      <w:r>
        <w:rPr>
          <w:rFonts w:ascii="Times New Roman" w:hAnsi="Times New Roman"/>
        </w:rPr>
        <w:t xml:space="preserve">4.1. </w:t>
      </w:r>
      <w:r>
        <w:rPr>
          <w:rFonts w:ascii="Times New Roman" w:hAnsi="Times New Roman"/>
        </w:rPr>
        <w:tab/>
        <w:t xml:space="preserve">La langue utilisée est le Français ou l’Anglais. </w:t>
      </w:r>
    </w:p>
    <w:p w:rsidR="006B7F74" w:rsidRDefault="006345C0">
      <w:pPr>
        <w:pStyle w:val="CM81"/>
        <w:spacing w:after="0"/>
        <w:ind w:firstLine="1"/>
        <w:jc w:val="both"/>
        <w:rPr>
          <w:rFonts w:ascii="Times New Roman" w:hAnsi="Times New Roman"/>
        </w:rPr>
      </w:pPr>
      <w:r>
        <w:rPr>
          <w:rFonts w:ascii="Times New Roman" w:hAnsi="Times New Roman"/>
        </w:rPr>
        <w:t xml:space="preserve">4.2. </w:t>
      </w:r>
      <w:r>
        <w:rPr>
          <w:rFonts w:ascii="Times New Roman" w:hAnsi="Times New Roman"/>
        </w:rPr>
        <w:tab/>
        <w:t>Le prestataire s’engage à observer les lois, règlements, ordonnances en vigueur en République du Cameroun, et ce aussi bien dans sa propre organisation que dans la réalisation du marché.</w:t>
      </w:r>
    </w:p>
    <w:p w:rsidR="006B7F74" w:rsidRPr="00622827" w:rsidRDefault="006345C0" w:rsidP="00622827">
      <w:pPr>
        <w:pStyle w:val="CM81"/>
        <w:spacing w:after="0"/>
        <w:ind w:firstLine="720"/>
        <w:jc w:val="both"/>
        <w:rPr>
          <w:rFonts w:ascii="Times New Roman" w:hAnsi="Times New Roman"/>
        </w:rPr>
      </w:pPr>
      <w:r>
        <w:rPr>
          <w:rFonts w:ascii="Times New Roman" w:hAnsi="Times New Roman"/>
        </w:rPr>
        <w:t>Si au Cameroun, ces règlements, lois et dispositions administratives et fiscales en vigueur à la date de signature du présent marché venaient à être modifiés après la signature du marché, les coûts éventuels qui en découleraient directement seraient pris en compte sans gain ni perte pour chaque partie.</w:t>
      </w:r>
    </w:p>
    <w:p w:rsidR="006B7F74" w:rsidRDefault="006345C0">
      <w:pPr>
        <w:pStyle w:val="CM80"/>
        <w:spacing w:after="0"/>
        <w:ind w:left="1134" w:hanging="426"/>
        <w:jc w:val="both"/>
        <w:rPr>
          <w:rFonts w:ascii="Times New Roman" w:hAnsi="Times New Roman"/>
          <w:b/>
          <w:bCs/>
        </w:rPr>
      </w:pPr>
      <w:r>
        <w:rPr>
          <w:rFonts w:ascii="Times New Roman" w:hAnsi="Times New Roman"/>
          <w:b/>
          <w:bCs/>
        </w:rPr>
        <w:t xml:space="preserve">Article 5 : Pièces constitutives du marché (CCAG Article 8) </w:t>
      </w:r>
    </w:p>
    <w:p w:rsidR="006B7F74" w:rsidRDefault="006345C0">
      <w:pPr>
        <w:pStyle w:val="Default"/>
        <w:ind w:firstLine="360"/>
        <w:rPr>
          <w:rFonts w:ascii="Times New Roman" w:hAnsi="Times New Roman"/>
          <w:color w:val="auto"/>
        </w:rPr>
      </w:pPr>
      <w:r>
        <w:rPr>
          <w:rFonts w:ascii="Times New Roman" w:hAnsi="Times New Roman"/>
          <w:color w:val="auto"/>
        </w:rPr>
        <w:t>Les pièces contractuelles constitutives du présent marché sont par ordre de priorité :</w:t>
      </w:r>
    </w:p>
    <w:p w:rsidR="006B7F74" w:rsidRDefault="006345C0" w:rsidP="008B62F3">
      <w:pPr>
        <w:pStyle w:val="Default"/>
        <w:numPr>
          <w:ilvl w:val="0"/>
          <w:numId w:val="45"/>
        </w:numPr>
        <w:rPr>
          <w:rFonts w:ascii="Times New Roman" w:hAnsi="Times New Roman"/>
          <w:color w:val="auto"/>
        </w:rPr>
      </w:pPr>
      <w:r>
        <w:rPr>
          <w:rFonts w:ascii="Times New Roman" w:hAnsi="Times New Roman"/>
          <w:color w:val="auto"/>
        </w:rPr>
        <w:t xml:space="preserve">La lettre de soumission ou l’acte d’engagement; </w:t>
      </w:r>
    </w:p>
    <w:p w:rsidR="006B7F74" w:rsidRDefault="006345C0" w:rsidP="008B62F3">
      <w:pPr>
        <w:pStyle w:val="Default"/>
        <w:numPr>
          <w:ilvl w:val="0"/>
          <w:numId w:val="45"/>
        </w:numPr>
        <w:tabs>
          <w:tab w:val="clear" w:pos="720"/>
        </w:tabs>
        <w:ind w:left="0" w:firstLine="426"/>
        <w:rPr>
          <w:rFonts w:ascii="Times New Roman" w:hAnsi="Times New Roman"/>
          <w:color w:val="auto"/>
        </w:rPr>
      </w:pPr>
      <w:r>
        <w:rPr>
          <w:rFonts w:ascii="Times New Roman" w:hAnsi="Times New Roman"/>
          <w:color w:val="auto"/>
        </w:rPr>
        <w:t xml:space="preserve">La soumission du prestataire et ses annexes dans toutes les dispositions non contraires au Cahier des Clauses Administratives Particulières et aux termes de référence finalisés ou description des services ; </w:t>
      </w:r>
    </w:p>
    <w:p w:rsidR="006B7F74" w:rsidRDefault="006345C0" w:rsidP="008B62F3">
      <w:pPr>
        <w:pStyle w:val="Default"/>
        <w:numPr>
          <w:ilvl w:val="0"/>
          <w:numId w:val="45"/>
        </w:numPr>
        <w:rPr>
          <w:rFonts w:ascii="Times New Roman" w:hAnsi="Times New Roman"/>
          <w:color w:val="auto"/>
        </w:rPr>
      </w:pPr>
      <w:r>
        <w:rPr>
          <w:rFonts w:ascii="Times New Roman" w:hAnsi="Times New Roman"/>
          <w:color w:val="auto"/>
        </w:rPr>
        <w:t xml:space="preserve">Le Cahier des Clauses Administratives Particulières (CCAP) ; </w:t>
      </w:r>
    </w:p>
    <w:p w:rsidR="006B7F74" w:rsidRDefault="006345C0" w:rsidP="008B62F3">
      <w:pPr>
        <w:pStyle w:val="Default"/>
        <w:numPr>
          <w:ilvl w:val="0"/>
          <w:numId w:val="45"/>
        </w:numPr>
        <w:rPr>
          <w:rFonts w:ascii="Times New Roman" w:hAnsi="Times New Roman"/>
          <w:color w:val="auto"/>
        </w:rPr>
      </w:pPr>
      <w:r>
        <w:rPr>
          <w:rFonts w:ascii="Times New Roman" w:hAnsi="Times New Roman"/>
          <w:color w:val="auto"/>
        </w:rPr>
        <w:t xml:space="preserve">Les termes de référence ou description des services ; </w:t>
      </w:r>
    </w:p>
    <w:p w:rsidR="006B7F74" w:rsidRDefault="006345C0" w:rsidP="008B62F3">
      <w:pPr>
        <w:pStyle w:val="Default"/>
        <w:numPr>
          <w:ilvl w:val="0"/>
          <w:numId w:val="45"/>
        </w:numPr>
        <w:tabs>
          <w:tab w:val="clear" w:pos="720"/>
        </w:tabs>
        <w:ind w:left="0" w:firstLine="426"/>
        <w:jc w:val="both"/>
        <w:rPr>
          <w:rFonts w:ascii="Times New Roman" w:hAnsi="Times New Roman"/>
          <w:color w:val="auto"/>
        </w:rPr>
      </w:pPr>
      <w:r>
        <w:rPr>
          <w:rFonts w:ascii="Times New Roman" w:hAnsi="Times New Roman"/>
          <w:color w:val="auto"/>
        </w:rPr>
        <w:lastRenderedPageBreak/>
        <w:t xml:space="preserve">Les éléments propres à la détermination du montant du marché, tels que, par ordre de priorité : les bordereaux des prix unitaires ; l’état des prix forfaitaires ; le détail ou le devis estimatif ; la décomposition des prix forfaitaires et/ou le sous-détail des prix unitaires ; </w:t>
      </w:r>
    </w:p>
    <w:p w:rsidR="006B7F74" w:rsidRDefault="006345C0" w:rsidP="008B62F3">
      <w:pPr>
        <w:pStyle w:val="CM80"/>
        <w:numPr>
          <w:ilvl w:val="0"/>
          <w:numId w:val="45"/>
        </w:numPr>
        <w:spacing w:after="0"/>
        <w:jc w:val="both"/>
        <w:rPr>
          <w:rFonts w:ascii="Times New Roman" w:hAnsi="Times New Roman"/>
        </w:rPr>
      </w:pPr>
      <w:r>
        <w:rPr>
          <w:rFonts w:ascii="Times New Roman" w:hAnsi="Times New Roman"/>
        </w:rPr>
        <w:t xml:space="preserve">Le programme d’action ; </w:t>
      </w:r>
    </w:p>
    <w:p w:rsidR="006B7F74" w:rsidRDefault="006345C0" w:rsidP="008B62F3">
      <w:pPr>
        <w:pStyle w:val="CM29"/>
        <w:numPr>
          <w:ilvl w:val="0"/>
          <w:numId w:val="45"/>
        </w:numPr>
        <w:tabs>
          <w:tab w:val="clear" w:pos="720"/>
        </w:tabs>
        <w:spacing w:line="240" w:lineRule="auto"/>
        <w:ind w:left="0" w:firstLine="360"/>
        <w:jc w:val="both"/>
        <w:rPr>
          <w:rFonts w:ascii="Times New Roman" w:hAnsi="Times New Roman"/>
        </w:rPr>
      </w:pPr>
      <w:r>
        <w:rPr>
          <w:rFonts w:ascii="Times New Roman" w:hAnsi="Times New Roman"/>
        </w:rPr>
        <w:t xml:space="preserve">Le Cahier des Clauses Administratives Générales (CCAG) applicables aux marchés publics de prestations mis en vigueur par arrêté N° 033 du 13 février 2007 ; </w:t>
      </w:r>
    </w:p>
    <w:p w:rsidR="006B7F74" w:rsidRDefault="006345C0" w:rsidP="008B62F3">
      <w:pPr>
        <w:pStyle w:val="CM81"/>
        <w:numPr>
          <w:ilvl w:val="0"/>
          <w:numId w:val="45"/>
        </w:numPr>
        <w:tabs>
          <w:tab w:val="clear" w:pos="720"/>
        </w:tabs>
        <w:spacing w:after="0"/>
        <w:ind w:left="0" w:firstLine="360"/>
        <w:jc w:val="both"/>
        <w:rPr>
          <w:rFonts w:ascii="Times New Roman" w:hAnsi="Times New Roman"/>
        </w:rPr>
      </w:pPr>
      <w:r>
        <w:rPr>
          <w:rFonts w:ascii="Times New Roman" w:hAnsi="Times New Roman"/>
        </w:rPr>
        <w:t xml:space="preserve">Le ou les Cahiers des Clauses Techniques Générales (CCTG) applicables aux prestations faisant l’objet du marché. </w:t>
      </w:r>
    </w:p>
    <w:p w:rsidR="006B7F74" w:rsidRDefault="006B7F74">
      <w:pPr>
        <w:pStyle w:val="Default"/>
      </w:pPr>
    </w:p>
    <w:p w:rsidR="006B7F74" w:rsidRDefault="006345C0">
      <w:pPr>
        <w:pStyle w:val="CM82"/>
        <w:spacing w:after="0"/>
        <w:ind w:left="1133" w:right="940" w:hanging="773"/>
        <w:jc w:val="both"/>
        <w:rPr>
          <w:rFonts w:ascii="Times New Roman" w:hAnsi="Times New Roman"/>
          <w:b/>
          <w:bCs/>
        </w:rPr>
      </w:pPr>
      <w:r>
        <w:rPr>
          <w:rFonts w:ascii="Times New Roman" w:hAnsi="Times New Roman"/>
          <w:b/>
          <w:bCs/>
        </w:rPr>
        <w:t xml:space="preserve">Article 6 : Textes généraux applicables (CCAG complété) </w:t>
      </w:r>
    </w:p>
    <w:p w:rsidR="006B7F74" w:rsidRDefault="006345C0">
      <w:pPr>
        <w:pStyle w:val="CM81"/>
        <w:spacing w:after="0"/>
        <w:jc w:val="both"/>
        <w:rPr>
          <w:rFonts w:ascii="Times New Roman" w:hAnsi="Times New Roman"/>
        </w:rPr>
      </w:pPr>
      <w:r>
        <w:rPr>
          <w:rFonts w:ascii="Times New Roman" w:hAnsi="Times New Roman"/>
        </w:rPr>
        <w:t xml:space="preserve">Le présent marché est soumis aux textes généraux ci-après : </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i/>
          <w:iCs/>
        </w:rPr>
      </w:pPr>
      <w:r>
        <w:rPr>
          <w:rFonts w:ascii="Times New Roman" w:hAnsi="Times New Roman"/>
        </w:rPr>
        <w:t>La Loi n° 75/15 du 08 Décembre 1975 portant assurance obligatoire des risques de construction ;</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i/>
          <w:iCs/>
        </w:rPr>
      </w:pPr>
      <w:r>
        <w:rPr>
          <w:rFonts w:ascii="Times New Roman" w:hAnsi="Times New Roman"/>
          <w:i/>
          <w:iCs/>
        </w:rPr>
        <w:t>La Loi n° 92/007 du 14 août 1992 portant Code de travail ;</w:t>
      </w:r>
    </w:p>
    <w:p w:rsidR="006B7F74" w:rsidRDefault="006345C0" w:rsidP="008B62F3">
      <w:pPr>
        <w:numPr>
          <w:ilvl w:val="0"/>
          <w:numId w:val="69"/>
        </w:numPr>
        <w:suppressAutoHyphens/>
        <w:autoSpaceDN w:val="0"/>
        <w:spacing w:after="0" w:line="240" w:lineRule="auto"/>
        <w:jc w:val="both"/>
        <w:textAlignment w:val="baseline"/>
        <w:rPr>
          <w:rFonts w:ascii="Times New Roman" w:hAnsi="Times New Roman"/>
          <w:i/>
          <w:iCs/>
        </w:rPr>
      </w:pPr>
      <w:r>
        <w:rPr>
          <w:rFonts w:ascii="Times New Roman" w:hAnsi="Times New Roman"/>
          <w:i/>
          <w:iCs/>
        </w:rPr>
        <w:t>La loi n° 2015/018 du 21 décembre 2015 régissant l'activité commerciale au Cameroun ;</w:t>
      </w:r>
    </w:p>
    <w:p w:rsidR="006B7F74" w:rsidRDefault="006345C0" w:rsidP="008B62F3">
      <w:pPr>
        <w:numPr>
          <w:ilvl w:val="0"/>
          <w:numId w:val="69"/>
        </w:numPr>
        <w:suppressAutoHyphens/>
        <w:autoSpaceDN w:val="0"/>
        <w:spacing w:after="0" w:line="240" w:lineRule="auto"/>
        <w:jc w:val="both"/>
        <w:textAlignment w:val="baseline"/>
        <w:rPr>
          <w:rFonts w:ascii="Times New Roman" w:hAnsi="Times New Roman"/>
          <w:i/>
          <w:iCs/>
        </w:rPr>
      </w:pPr>
      <w:r>
        <w:rPr>
          <w:rFonts w:ascii="Times New Roman" w:hAnsi="Times New Roman"/>
          <w:i/>
          <w:iCs/>
        </w:rPr>
        <w:t>La loi N° 98/013 du 14 juil. 1998 relative à la concurrence</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i/>
          <w:iCs/>
        </w:rPr>
      </w:pPr>
      <w:r>
        <w:rPr>
          <w:rFonts w:ascii="Times New Roman" w:hAnsi="Times New Roman"/>
        </w:rPr>
        <w:t>La loi  n° 096/12 du 05 août 1996 portant loi-cadre relative à la gestion de l’environnement ;</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rPr>
      </w:pPr>
      <w:r>
        <w:rPr>
          <w:rFonts w:ascii="Times New Roman" w:hAnsi="Times New Roman"/>
        </w:rPr>
        <w:t xml:space="preserve">La loi n° 2018/012 du 11 juillet 2018 portant régime financier de l’Etat ; </w:t>
      </w:r>
    </w:p>
    <w:p w:rsidR="006B7F74" w:rsidRPr="00622827"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i/>
          <w:iCs/>
        </w:rPr>
      </w:pPr>
      <w:r>
        <w:rPr>
          <w:rFonts w:ascii="Times New Roman" w:hAnsi="Times New Roman"/>
          <w:i/>
          <w:iCs/>
        </w:rPr>
        <w:t>La loi n°2016/17 du 14 décembre 2016 portant Code minier ;</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i/>
          <w:iCs/>
        </w:rPr>
      </w:pPr>
      <w:r>
        <w:rPr>
          <w:rFonts w:ascii="Times New Roman" w:hAnsi="Times New Roman"/>
          <w:i/>
          <w:iCs/>
        </w:rPr>
        <w:t>la loi-cadre N° 2011/012 du 6 mai 2011 portant protection du consommateur au Cameroun</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i/>
          <w:iCs/>
        </w:rPr>
      </w:pPr>
      <w:r>
        <w:rPr>
          <w:rFonts w:ascii="Times New Roman" w:hAnsi="Times New Roman"/>
          <w:i/>
          <w:iCs/>
        </w:rPr>
        <w:t>la loi n°2018/011 du 11 juillet 2018 portant code de transparence des bonnes gouvernances dans la gestion des finances publiques au Cameroun</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rPr>
      </w:pPr>
      <w:r>
        <w:rPr>
          <w:rFonts w:ascii="Times New Roman" w:hAnsi="Times New Roman"/>
        </w:rPr>
        <w:t>Le Décret n° 77-318 du 17 Août 1977 portant application de la loi n° 75-15 du 08</w:t>
      </w:r>
    </w:p>
    <w:p w:rsidR="006B7F74" w:rsidRDefault="006345C0">
      <w:pPr>
        <w:widowControl w:val="0"/>
        <w:autoSpaceDE w:val="0"/>
        <w:ind w:left="1080"/>
        <w:jc w:val="both"/>
        <w:rPr>
          <w:rFonts w:ascii="Times New Roman" w:hAnsi="Times New Roman"/>
          <w:i/>
          <w:iCs/>
          <w:strike/>
          <w:spacing w:val="5"/>
        </w:rPr>
      </w:pPr>
      <w:r>
        <w:rPr>
          <w:rFonts w:ascii="Times New Roman" w:hAnsi="Times New Roman"/>
        </w:rPr>
        <w:t xml:space="preserve"> Décembre 1975 rendant obligatoire l’assurance des risques relatifs à la construction</w:t>
      </w:r>
      <w:r>
        <w:rPr>
          <w:rFonts w:ascii="Times New Roman" w:hAnsi="Times New Roman"/>
          <w:i/>
          <w:iCs/>
        </w:rPr>
        <w:t> ;</w:t>
      </w:r>
    </w:p>
    <w:p w:rsidR="006B7F74" w:rsidRDefault="006345C0" w:rsidP="008B62F3">
      <w:pPr>
        <w:widowControl w:val="0"/>
        <w:numPr>
          <w:ilvl w:val="0"/>
          <w:numId w:val="69"/>
        </w:numPr>
        <w:suppressAutoHyphens/>
        <w:autoSpaceDE w:val="0"/>
        <w:autoSpaceDN w:val="0"/>
        <w:spacing w:after="0" w:line="240" w:lineRule="auto"/>
        <w:ind w:right="-144"/>
        <w:jc w:val="both"/>
        <w:textAlignment w:val="baseline"/>
        <w:rPr>
          <w:rFonts w:ascii="Times New Roman" w:hAnsi="Times New Roman"/>
          <w:i/>
          <w:iCs/>
        </w:rPr>
      </w:pPr>
      <w:r>
        <w:rPr>
          <w:rFonts w:ascii="Times New Roman" w:hAnsi="Times New Roman"/>
          <w:i/>
          <w:iCs/>
        </w:rPr>
        <w:t xml:space="preserve">Le décret n° 2012/075 du 08 mars 2012 portant organisation du Ministère des Marchés Publics </w:t>
      </w:r>
      <w:r>
        <w:rPr>
          <w:rFonts w:ascii="Times New Roman" w:hAnsi="Times New Roman"/>
          <w:iCs/>
        </w:rPr>
        <w:t xml:space="preserve">dans ses dispositions non contraires au Code des Marchés Publics </w:t>
      </w:r>
      <w:r>
        <w:rPr>
          <w:rFonts w:ascii="Times New Roman" w:hAnsi="Times New Roman"/>
          <w:i/>
          <w:iCs/>
        </w:rPr>
        <w:t>;</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i/>
          <w:iCs/>
          <w:spacing w:val="5"/>
        </w:rPr>
      </w:pPr>
      <w:r>
        <w:rPr>
          <w:rFonts w:ascii="Times New Roman" w:hAnsi="Times New Roman"/>
          <w:i/>
          <w:iCs/>
        </w:rPr>
        <w:t>Le décret n° 2001/048 du</w:t>
      </w:r>
      <w:r>
        <w:rPr>
          <w:rFonts w:ascii="Times New Roman" w:hAnsi="Times New Roman"/>
          <w:i/>
          <w:iCs/>
          <w:spacing w:val="5"/>
        </w:rPr>
        <w:t xml:space="preserve"> 23 février 2001 portant organisation et fonctionnement de l’Agence de Régulation des Marchés Publics et ses textes modificatifs subséquents ;</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rPr>
      </w:pPr>
      <w:r>
        <w:rPr>
          <w:rFonts w:ascii="Times New Roman" w:hAnsi="Times New Roman"/>
          <w:i/>
          <w:iCs/>
        </w:rPr>
        <w:t>L</w:t>
      </w:r>
      <w:r>
        <w:rPr>
          <w:rFonts w:ascii="Times New Roman" w:hAnsi="Times New Roman"/>
        </w:rPr>
        <w:t>e Décret n° 2005/577 du 23 février 2005 fixant les modalités de réalisation des études d’impact environnemental ;</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rPr>
      </w:pPr>
      <w:r>
        <w:rPr>
          <w:rFonts w:ascii="Times New Roman" w:hAnsi="Times New Roman"/>
        </w:rPr>
        <w:t>le Décret n° 2011/408 du 9 décembre 2011 portant organisation du Gouvernement modifié et complété par le décret n° 2018/190 du 02 mars 2018;</w:t>
      </w:r>
    </w:p>
    <w:p w:rsidR="006B7F74" w:rsidRDefault="006345C0" w:rsidP="008B62F3">
      <w:pPr>
        <w:widowControl w:val="0"/>
        <w:numPr>
          <w:ilvl w:val="0"/>
          <w:numId w:val="69"/>
        </w:numPr>
        <w:suppressAutoHyphens/>
        <w:autoSpaceDE w:val="0"/>
        <w:autoSpaceDN w:val="0"/>
        <w:spacing w:after="0" w:line="240" w:lineRule="auto"/>
        <w:ind w:right="-144"/>
        <w:jc w:val="both"/>
        <w:textAlignment w:val="baseline"/>
        <w:rPr>
          <w:rFonts w:ascii="Times New Roman" w:hAnsi="Times New Roman"/>
          <w:iCs/>
        </w:rPr>
      </w:pPr>
      <w:r>
        <w:rPr>
          <w:rFonts w:ascii="Times New Roman" w:hAnsi="Times New Roman"/>
          <w:iCs/>
        </w:rPr>
        <w:t>Le Décret n° 2014/0611/PM du 24 mars 2014 fixant les conditions de recours et d’application de l’approche HIMO ;</w:t>
      </w:r>
    </w:p>
    <w:p w:rsidR="006B7F74" w:rsidRDefault="006345C0" w:rsidP="008B62F3">
      <w:pPr>
        <w:widowControl w:val="0"/>
        <w:numPr>
          <w:ilvl w:val="0"/>
          <w:numId w:val="69"/>
        </w:numPr>
        <w:suppressAutoHyphens/>
        <w:autoSpaceDE w:val="0"/>
        <w:autoSpaceDN w:val="0"/>
        <w:spacing w:after="0" w:line="240" w:lineRule="auto"/>
        <w:ind w:right="-15"/>
        <w:jc w:val="both"/>
        <w:textAlignment w:val="baseline"/>
        <w:rPr>
          <w:rFonts w:ascii="Times New Roman" w:hAnsi="Times New Roman"/>
          <w:iCs/>
        </w:rPr>
      </w:pPr>
      <w:r>
        <w:rPr>
          <w:rFonts w:ascii="Times New Roman" w:hAnsi="Times New Roman"/>
          <w:iCs/>
        </w:rPr>
        <w:t xml:space="preserve">Le Décret </w:t>
      </w:r>
      <w:bookmarkStart w:id="4" w:name="_Hlk3641215"/>
      <w:r>
        <w:rPr>
          <w:rFonts w:ascii="Times New Roman" w:hAnsi="Times New Roman"/>
          <w:iCs/>
        </w:rPr>
        <w:t xml:space="preserve">n° 2018/366 du 20 juin 2018 </w:t>
      </w:r>
      <w:bookmarkEnd w:id="4"/>
      <w:r>
        <w:rPr>
          <w:rFonts w:ascii="Times New Roman" w:hAnsi="Times New Roman"/>
          <w:iCs/>
        </w:rPr>
        <w:t>portant Code des Marchés Publics et ses textes d’application ;</w:t>
      </w:r>
    </w:p>
    <w:p w:rsidR="006B7F74" w:rsidRPr="00622827" w:rsidRDefault="006345C0" w:rsidP="008B62F3">
      <w:pPr>
        <w:numPr>
          <w:ilvl w:val="0"/>
          <w:numId w:val="69"/>
        </w:numPr>
        <w:suppressAutoHyphens/>
        <w:autoSpaceDN w:val="0"/>
        <w:spacing w:after="0" w:line="240" w:lineRule="auto"/>
        <w:jc w:val="both"/>
        <w:textAlignment w:val="baseline"/>
        <w:rPr>
          <w:rFonts w:ascii="Times New Roman" w:hAnsi="Times New Roman"/>
          <w:iCs/>
        </w:rPr>
      </w:pPr>
      <w:r>
        <w:rPr>
          <w:rFonts w:ascii="Times New Roman" w:hAnsi="Times New Roman"/>
          <w:iCs/>
        </w:rPr>
        <w:t>L’arrêté mettant en vigueur Les Cahiers des Clauses Administratives Générales (CCAG) applicables aux Marchés Publics de travaux en vigueur ;</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rPr>
      </w:pPr>
      <w:r>
        <w:rPr>
          <w:rFonts w:ascii="Times New Roman" w:hAnsi="Times New Roman"/>
          <w:i/>
          <w:iCs/>
        </w:rPr>
        <w:t xml:space="preserve">Les textes régissant les autres corps de métier ; </w:t>
      </w:r>
    </w:p>
    <w:p w:rsidR="006B7F74" w:rsidRDefault="006345C0" w:rsidP="008B62F3">
      <w:pPr>
        <w:widowControl w:val="0"/>
        <w:numPr>
          <w:ilvl w:val="0"/>
          <w:numId w:val="69"/>
        </w:numPr>
        <w:tabs>
          <w:tab w:val="left" w:pos="709"/>
          <w:tab w:val="left" w:pos="1134"/>
          <w:tab w:val="left" w:pos="1560"/>
        </w:tabs>
        <w:suppressAutoHyphens/>
        <w:autoSpaceDE w:val="0"/>
        <w:autoSpaceDN w:val="0"/>
        <w:spacing w:after="0" w:line="240" w:lineRule="auto"/>
        <w:jc w:val="both"/>
        <w:textAlignment w:val="baseline"/>
        <w:rPr>
          <w:rFonts w:ascii="Times New Roman" w:hAnsi="Times New Roman"/>
        </w:rPr>
      </w:pPr>
      <w:r>
        <w:rPr>
          <w:rFonts w:ascii="Times New Roman" w:hAnsi="Times New Roman"/>
          <w:iCs/>
          <w:spacing w:val="5"/>
        </w:rPr>
        <w:t>D’autre</w:t>
      </w:r>
      <w:r>
        <w:rPr>
          <w:rFonts w:ascii="Times New Roman" w:hAnsi="Times New Roman"/>
          <w:iCs/>
        </w:rPr>
        <w:t xml:space="preserve">s </w:t>
      </w:r>
      <w:r>
        <w:rPr>
          <w:rFonts w:ascii="Times New Roman" w:hAnsi="Times New Roman"/>
          <w:iCs/>
          <w:spacing w:val="5"/>
        </w:rPr>
        <w:t>texte</w:t>
      </w:r>
      <w:r>
        <w:rPr>
          <w:rFonts w:ascii="Times New Roman" w:hAnsi="Times New Roman"/>
          <w:iCs/>
        </w:rPr>
        <w:t xml:space="preserve">s </w:t>
      </w:r>
      <w:r>
        <w:rPr>
          <w:rFonts w:ascii="Times New Roman" w:hAnsi="Times New Roman"/>
          <w:iCs/>
          <w:spacing w:val="5"/>
        </w:rPr>
        <w:t>spécifique</w:t>
      </w:r>
      <w:r>
        <w:rPr>
          <w:rFonts w:ascii="Times New Roman" w:hAnsi="Times New Roman"/>
          <w:iCs/>
        </w:rPr>
        <w:t xml:space="preserve">s </w:t>
      </w:r>
      <w:r>
        <w:rPr>
          <w:rFonts w:ascii="Times New Roman" w:hAnsi="Times New Roman"/>
          <w:iCs/>
          <w:spacing w:val="5"/>
        </w:rPr>
        <w:t>a</w:t>
      </w:r>
      <w:r>
        <w:rPr>
          <w:rFonts w:ascii="Times New Roman" w:hAnsi="Times New Roman"/>
          <w:iCs/>
        </w:rPr>
        <w:t xml:space="preserve">u </w:t>
      </w:r>
      <w:r>
        <w:rPr>
          <w:rFonts w:ascii="Times New Roman" w:hAnsi="Times New Roman"/>
          <w:iCs/>
          <w:spacing w:val="5"/>
        </w:rPr>
        <w:t xml:space="preserve">domaine </w:t>
      </w:r>
      <w:r>
        <w:rPr>
          <w:rFonts w:ascii="Times New Roman" w:hAnsi="Times New Roman"/>
          <w:iCs/>
        </w:rPr>
        <w:t>concerné par le marché </w:t>
      </w:r>
      <w:r>
        <w:rPr>
          <w:rFonts w:ascii="Times New Roman" w:hAnsi="Times New Roman"/>
          <w:i/>
          <w:iCs/>
        </w:rPr>
        <w:t>;</w:t>
      </w:r>
    </w:p>
    <w:p w:rsidR="006B7F74" w:rsidRDefault="006345C0" w:rsidP="008B62F3">
      <w:pPr>
        <w:widowControl w:val="0"/>
        <w:numPr>
          <w:ilvl w:val="0"/>
          <w:numId w:val="69"/>
        </w:numPr>
        <w:suppressAutoHyphens/>
        <w:autoSpaceDE w:val="0"/>
        <w:autoSpaceDN w:val="0"/>
        <w:spacing w:after="0" w:line="240" w:lineRule="auto"/>
        <w:jc w:val="both"/>
        <w:textAlignment w:val="baseline"/>
        <w:rPr>
          <w:rFonts w:ascii="Times New Roman" w:hAnsi="Times New Roman"/>
        </w:rPr>
      </w:pPr>
      <w:r>
        <w:rPr>
          <w:rFonts w:ascii="Times New Roman" w:hAnsi="Times New Roman"/>
          <w:iCs/>
        </w:rPr>
        <w:t>Les normes en vigueur.</w:t>
      </w:r>
    </w:p>
    <w:p w:rsidR="006B7F74" w:rsidRDefault="006B7F74">
      <w:pPr>
        <w:widowControl w:val="0"/>
        <w:suppressAutoHyphens/>
        <w:autoSpaceDE w:val="0"/>
        <w:autoSpaceDN w:val="0"/>
        <w:spacing w:after="0" w:line="240" w:lineRule="auto"/>
        <w:ind w:left="1080"/>
        <w:jc w:val="both"/>
        <w:textAlignment w:val="baseline"/>
        <w:rPr>
          <w:rFonts w:ascii="Times New Roman" w:hAnsi="Times New Roman"/>
        </w:rPr>
      </w:pPr>
    </w:p>
    <w:p w:rsidR="006B7F74" w:rsidRDefault="006345C0">
      <w:pPr>
        <w:pStyle w:val="CM82"/>
        <w:spacing w:after="0"/>
        <w:ind w:left="1135" w:hanging="775"/>
        <w:jc w:val="both"/>
        <w:rPr>
          <w:rFonts w:ascii="Times New Roman" w:hAnsi="Times New Roman"/>
        </w:rPr>
      </w:pPr>
      <w:r>
        <w:rPr>
          <w:rFonts w:ascii="Times New Roman" w:hAnsi="Times New Roman"/>
          <w:b/>
          <w:bCs/>
        </w:rPr>
        <w:t xml:space="preserve">Article 7 : Communication (CCAG Articles 5 et 6 complétés) </w:t>
      </w:r>
    </w:p>
    <w:p w:rsidR="006B7F74" w:rsidRDefault="006345C0">
      <w:pPr>
        <w:pStyle w:val="CM81"/>
        <w:spacing w:after="0"/>
        <w:jc w:val="both"/>
        <w:rPr>
          <w:rFonts w:ascii="Times New Roman" w:hAnsi="Times New Roman"/>
        </w:rPr>
      </w:pPr>
      <w:r>
        <w:rPr>
          <w:rFonts w:ascii="Times New Roman" w:hAnsi="Times New Roman"/>
        </w:rPr>
        <w:t>Toutes les notifications et communications écrites dans le cadre du présent marché devront être faites aux adresses suivantes :</w:t>
      </w:r>
    </w:p>
    <w:p w:rsidR="006B7F74" w:rsidRDefault="006345C0">
      <w:pPr>
        <w:pStyle w:val="CM29"/>
        <w:spacing w:before="120" w:line="240" w:lineRule="auto"/>
        <w:jc w:val="both"/>
        <w:rPr>
          <w:rFonts w:ascii="Times New Roman" w:hAnsi="Times New Roman"/>
        </w:rPr>
      </w:pPr>
      <w:r>
        <w:rPr>
          <w:rFonts w:ascii="Times New Roman" w:hAnsi="Times New Roman"/>
        </w:rPr>
        <w:t>a.</w:t>
      </w:r>
      <w:r>
        <w:rPr>
          <w:rFonts w:ascii="Times New Roman" w:hAnsi="Times New Roman"/>
        </w:rPr>
        <w:tab/>
        <w:t xml:space="preserve">Dans le cas où le cocontractant est le destinataire : les correspondances seront valablement adressées : [A préciser] ou à défaut aux Communes de : [A préciser] chefs lieu de la Commune dont relèvent les prestations.  </w:t>
      </w:r>
    </w:p>
    <w:p w:rsidR="006B7F74" w:rsidRDefault="006345C0">
      <w:pPr>
        <w:pStyle w:val="CM81"/>
        <w:spacing w:before="120" w:after="0"/>
        <w:jc w:val="both"/>
        <w:rPr>
          <w:rFonts w:ascii="Times New Roman" w:hAnsi="Times New Roman"/>
        </w:rPr>
      </w:pPr>
      <w:r>
        <w:rPr>
          <w:rFonts w:ascii="Times New Roman" w:hAnsi="Times New Roman"/>
        </w:rPr>
        <w:t>b.</w:t>
      </w:r>
      <w:r>
        <w:rPr>
          <w:rFonts w:ascii="Times New Roman" w:hAnsi="Times New Roman"/>
        </w:rPr>
        <w:tab/>
        <w:t xml:space="preserve">Dans le cas où le Maître d’Ouvrage en est le destinataire : Monsieur le Maire de la Commune de Mvengue avec copie adressée dans les mêmes délais, au Chef de service et à l’Ingénieur le cas échéant. </w:t>
      </w:r>
    </w:p>
    <w:p w:rsidR="006B7F74" w:rsidRDefault="006345C0">
      <w:pPr>
        <w:pStyle w:val="Paragraphedeliste"/>
        <w:spacing w:before="120" w:after="0" w:line="240" w:lineRule="auto"/>
        <w:ind w:left="0"/>
        <w:jc w:val="both"/>
        <w:rPr>
          <w:rFonts w:ascii="Times New Roman" w:hAnsi="Times New Roman"/>
          <w:sz w:val="24"/>
          <w:szCs w:val="24"/>
          <w:u w:val="single"/>
        </w:rPr>
      </w:pPr>
      <w:r>
        <w:rPr>
          <w:rFonts w:ascii="Times New Roman" w:hAnsi="Times New Roman"/>
          <w:sz w:val="24"/>
          <w:szCs w:val="24"/>
        </w:rPr>
        <w:t>C.      Dans le cas où l’Autorité Contractante en est le destinataire :</w:t>
      </w:r>
    </w:p>
    <w:p w:rsidR="006B7F74" w:rsidRDefault="006345C0">
      <w:pPr>
        <w:pStyle w:val="Paragraphedeliste"/>
        <w:widowControl w:val="0"/>
        <w:autoSpaceDE w:val="0"/>
        <w:autoSpaceDN w:val="0"/>
        <w:adjustRightInd w:val="0"/>
        <w:spacing w:before="57" w:after="0" w:line="240" w:lineRule="auto"/>
        <w:ind w:left="0" w:right="91" w:firstLine="284"/>
        <w:jc w:val="both"/>
        <w:rPr>
          <w:rFonts w:ascii="Times New Roman" w:hAnsi="Times New Roman"/>
          <w:sz w:val="24"/>
          <w:szCs w:val="24"/>
        </w:rPr>
      </w:pPr>
      <w:r>
        <w:rPr>
          <w:rFonts w:ascii="Times New Roman" w:hAnsi="Times New Roman"/>
          <w:sz w:val="24"/>
          <w:szCs w:val="24"/>
        </w:rPr>
        <w:t xml:space="preserve">Monsieur le </w:t>
      </w:r>
      <w:r>
        <w:rPr>
          <w:rFonts w:ascii="Times New Roman" w:hAnsi="Times New Roman"/>
        </w:rPr>
        <w:t>Maire de la Commune de Mvengue</w:t>
      </w:r>
      <w:r>
        <w:rPr>
          <w:rFonts w:ascii="Times New Roman" w:hAnsi="Times New Roman"/>
          <w:sz w:val="24"/>
          <w:szCs w:val="24"/>
        </w:rPr>
        <w:t xml:space="preserve"> (Autorité Contractante): avec copie adressée dans les mêmes délais, au Maître d’Ouvrage , au Chef de service et à l’Ingénieur.</w:t>
      </w:r>
    </w:p>
    <w:p w:rsidR="006B7F74" w:rsidRDefault="006345C0">
      <w:pPr>
        <w:spacing w:before="120" w:after="0" w:line="240" w:lineRule="auto"/>
        <w:ind w:left="284"/>
        <w:jc w:val="both"/>
        <w:rPr>
          <w:rFonts w:ascii="Times New Roman" w:hAnsi="Times New Roman"/>
          <w:sz w:val="24"/>
          <w:szCs w:val="24"/>
        </w:rPr>
      </w:pPr>
      <w:r>
        <w:rPr>
          <w:rFonts w:ascii="Times New Roman" w:hAnsi="Times New Roman"/>
          <w:sz w:val="24"/>
          <w:szCs w:val="24"/>
        </w:rPr>
        <w:lastRenderedPageBreak/>
        <w:t>S’agissant des correspondances adressées aux autres intervenants par le Cocontractant, une copie sera transmise dans les mêmes délais à l’AC.</w:t>
      </w:r>
    </w:p>
    <w:p w:rsidR="006B7F74" w:rsidRDefault="006B7F74">
      <w:pPr>
        <w:spacing w:before="120" w:after="0" w:line="240" w:lineRule="auto"/>
        <w:ind w:left="284"/>
        <w:jc w:val="both"/>
        <w:rPr>
          <w:rFonts w:ascii="Times New Roman" w:hAnsi="Times New Roman"/>
          <w:sz w:val="14"/>
          <w:szCs w:val="14"/>
        </w:rPr>
      </w:pPr>
    </w:p>
    <w:p w:rsidR="006B7F74" w:rsidRDefault="006345C0">
      <w:pPr>
        <w:pStyle w:val="CM82"/>
        <w:spacing w:after="0"/>
        <w:ind w:firstLine="284"/>
        <w:jc w:val="both"/>
        <w:rPr>
          <w:rFonts w:ascii="Times New Roman" w:hAnsi="Times New Roman"/>
          <w:b/>
          <w:bCs/>
        </w:rPr>
      </w:pPr>
      <w:r>
        <w:rPr>
          <w:rFonts w:ascii="Times New Roman" w:hAnsi="Times New Roman"/>
          <w:b/>
          <w:bCs/>
        </w:rPr>
        <w:t xml:space="preserve">Article 8 : Ordres de service (CCAG Article 7) </w:t>
      </w:r>
    </w:p>
    <w:p w:rsidR="006B7F74" w:rsidRDefault="006345C0">
      <w:pPr>
        <w:spacing w:before="120" w:after="0" w:line="240" w:lineRule="auto"/>
        <w:jc w:val="both"/>
        <w:rPr>
          <w:rFonts w:ascii="Times New Roman" w:hAnsi="Times New Roman"/>
          <w:sz w:val="24"/>
          <w:szCs w:val="24"/>
        </w:rPr>
      </w:pPr>
      <w:r>
        <w:rPr>
          <w:rFonts w:ascii="Times New Roman" w:hAnsi="Times New Roman"/>
          <w:sz w:val="24"/>
          <w:szCs w:val="24"/>
        </w:rPr>
        <w:t xml:space="preserve">Le Cocontractant dispose d’un </w:t>
      </w:r>
      <w:r>
        <w:rPr>
          <w:rFonts w:ascii="Times New Roman" w:hAnsi="Times New Roman"/>
          <w:b/>
          <w:sz w:val="24"/>
          <w:szCs w:val="24"/>
        </w:rPr>
        <w:t>délai de quinze (15) jours</w:t>
      </w:r>
      <w:r>
        <w:rPr>
          <w:rFonts w:ascii="Times New Roman" w:hAnsi="Times New Roman"/>
          <w:sz w:val="24"/>
          <w:szCs w:val="24"/>
        </w:rPr>
        <w:t xml:space="preserve"> pour émettre des réserves sur tout ordre de service reçu. Le fait d’émettre des réserves ne dispense pas le Cocontractant d’exécuter les ordres de service reçus.</w:t>
      </w:r>
    </w:p>
    <w:p w:rsidR="006B7F74" w:rsidRDefault="006345C0">
      <w:pPr>
        <w:spacing w:before="120" w:after="0" w:line="240" w:lineRule="auto"/>
        <w:jc w:val="both"/>
        <w:rPr>
          <w:rFonts w:ascii="Times New Roman" w:hAnsi="Times New Roman"/>
          <w:sz w:val="24"/>
          <w:szCs w:val="24"/>
        </w:rPr>
      </w:pPr>
      <w:r>
        <w:rPr>
          <w:rFonts w:ascii="Times New Roman" w:hAnsi="Times New Roman"/>
          <w:sz w:val="24"/>
          <w:szCs w:val="24"/>
        </w:rPr>
        <w:t>Les différents ordres de services seront établis et notifiés ainsi qu’il suit :</w:t>
      </w:r>
    </w:p>
    <w:p w:rsidR="006B7F74" w:rsidRDefault="006345C0">
      <w:pPr>
        <w:widowControl w:val="0"/>
        <w:autoSpaceDE w:val="0"/>
        <w:autoSpaceDN w:val="0"/>
        <w:adjustRightInd w:val="0"/>
        <w:spacing w:after="0" w:line="240" w:lineRule="auto"/>
        <w:ind w:right="-144"/>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L’ordre de service de commencer les prestations est signé par le Maître d’Ouvrage et notifiés par le Chef de service du Marché avec copie à l’Ingénieur et à l’Organisme Payeur.</w:t>
      </w:r>
    </w:p>
    <w:p w:rsidR="006B7F74" w:rsidRDefault="006345C0">
      <w:pPr>
        <w:widowControl w:val="0"/>
        <w:autoSpaceDE w:val="0"/>
        <w:autoSpaceDN w:val="0"/>
        <w:adjustRightInd w:val="0"/>
        <w:spacing w:after="0" w:line="240" w:lineRule="auto"/>
        <w:ind w:right="-144"/>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Les ordres de service ayant une incidence sur l’objectif, le montant ou le délai d’exécution du marché seront signés par le Maître d’Ouvrage notifiés au Cocontractant par le Chef de service du Marché, avec copie à l’Ingénieur et à l’Organisme Payeur. Le visa préalable de l’Organisme Payeur sera éventuellement requis avant la signature de ceux ayant une incidence sur le montant.</w:t>
      </w:r>
    </w:p>
    <w:p w:rsidR="006B7F74" w:rsidRDefault="006345C0">
      <w:pPr>
        <w:widowControl w:val="0"/>
        <w:autoSpaceDE w:val="0"/>
        <w:autoSpaceDN w:val="0"/>
        <w:adjustRightInd w:val="0"/>
        <w:spacing w:after="0" w:line="240" w:lineRule="auto"/>
        <w:ind w:right="-144"/>
        <w:jc w:val="both"/>
        <w:rPr>
          <w:rFonts w:ascii="Times New Roman" w:hAnsi="Times New Roman"/>
          <w:sz w:val="24"/>
          <w:szCs w:val="24"/>
        </w:rPr>
      </w:pPr>
      <w:r>
        <w:rPr>
          <w:rFonts w:ascii="Times New Roman" w:hAnsi="Times New Roman"/>
          <w:b/>
          <w:sz w:val="24"/>
          <w:szCs w:val="24"/>
        </w:rPr>
        <w:t>8.3.</w:t>
      </w:r>
      <w:r>
        <w:rPr>
          <w:rFonts w:ascii="Times New Roman" w:hAnsi="Times New Roman"/>
          <w:sz w:val="24"/>
          <w:szCs w:val="24"/>
        </w:rPr>
        <w:t xml:space="preserve"> Les ordres de service à caractère technique liés au déroulement normal du chantier seront directement signés et notifiés au Cocontractant par l’Ingénieur du marché avec copie au Maître d’Ouvrage et au Chef de service du Marché.</w:t>
      </w:r>
    </w:p>
    <w:p w:rsidR="006B7F74" w:rsidRDefault="006345C0">
      <w:pPr>
        <w:widowControl w:val="0"/>
        <w:autoSpaceDE w:val="0"/>
        <w:autoSpaceDN w:val="0"/>
        <w:adjustRightInd w:val="0"/>
        <w:spacing w:after="0" w:line="240" w:lineRule="auto"/>
        <w:ind w:right="-144"/>
        <w:jc w:val="both"/>
        <w:rPr>
          <w:rFonts w:ascii="Times New Roman" w:hAnsi="Times New Roman"/>
          <w:sz w:val="24"/>
          <w:szCs w:val="24"/>
        </w:rPr>
      </w:pPr>
      <w:r>
        <w:rPr>
          <w:rFonts w:ascii="Times New Roman" w:hAnsi="Times New Roman"/>
          <w:b/>
          <w:sz w:val="24"/>
          <w:szCs w:val="24"/>
        </w:rPr>
        <w:t>8.4</w:t>
      </w:r>
      <w:r>
        <w:rPr>
          <w:rFonts w:ascii="Times New Roman" w:hAnsi="Times New Roman"/>
          <w:sz w:val="24"/>
          <w:szCs w:val="24"/>
        </w:rPr>
        <w:t xml:space="preserve"> Les ordres de service valant mise en demeure seront signés par le Maître d’Ouvrage et notifiés au Cocontractant par le Chef de Service du Marché, avec copie à l’Ingénieur du marché.</w:t>
      </w:r>
    </w:p>
    <w:p w:rsidR="006B7F74" w:rsidRDefault="006345C0">
      <w:pPr>
        <w:widowControl w:val="0"/>
        <w:autoSpaceDE w:val="0"/>
        <w:autoSpaceDN w:val="0"/>
        <w:adjustRightInd w:val="0"/>
        <w:spacing w:after="0" w:line="240" w:lineRule="auto"/>
        <w:ind w:right="-144"/>
        <w:jc w:val="both"/>
        <w:rPr>
          <w:rFonts w:ascii="Times New Roman" w:hAnsi="Times New Roman"/>
          <w:sz w:val="24"/>
          <w:szCs w:val="24"/>
        </w:rPr>
      </w:pPr>
      <w:r>
        <w:rPr>
          <w:rFonts w:ascii="Times New Roman" w:hAnsi="Times New Roman"/>
          <w:b/>
          <w:sz w:val="24"/>
          <w:szCs w:val="24"/>
        </w:rPr>
        <w:t>8.5</w:t>
      </w:r>
      <w:r>
        <w:rPr>
          <w:rFonts w:ascii="Times New Roman" w:hAnsi="Times New Roman"/>
          <w:sz w:val="24"/>
          <w:szCs w:val="24"/>
        </w:rPr>
        <w:t xml:space="preserve"> Les ordres de service de suspension et de reprise des travaux, pour cause d’intempéries, seront signés par le Chef de Service et notifiés par l’Ingénieur.</w:t>
      </w:r>
    </w:p>
    <w:p w:rsidR="006B7F74" w:rsidRDefault="006B7F74">
      <w:pPr>
        <w:widowControl w:val="0"/>
        <w:autoSpaceDE w:val="0"/>
        <w:autoSpaceDN w:val="0"/>
        <w:adjustRightInd w:val="0"/>
        <w:spacing w:after="0" w:line="240" w:lineRule="auto"/>
        <w:ind w:right="-144"/>
        <w:jc w:val="both"/>
        <w:rPr>
          <w:rFonts w:ascii="Times New Roman" w:hAnsi="Times New Roman"/>
          <w:sz w:val="14"/>
          <w:szCs w:val="14"/>
        </w:rPr>
      </w:pPr>
    </w:p>
    <w:p w:rsidR="006B7F74" w:rsidRDefault="006345C0">
      <w:pPr>
        <w:pStyle w:val="CM82"/>
        <w:spacing w:after="0"/>
        <w:ind w:left="1135" w:hanging="625"/>
        <w:jc w:val="both"/>
        <w:rPr>
          <w:rFonts w:ascii="Times New Roman" w:hAnsi="Times New Roman"/>
        </w:rPr>
      </w:pPr>
      <w:r>
        <w:rPr>
          <w:rFonts w:ascii="Times New Roman" w:hAnsi="Times New Roman"/>
          <w:b/>
          <w:bCs/>
        </w:rPr>
        <w:t xml:space="preserve">Article 9 : Marchés à tranches conditionnelles (CCAG complété) </w:t>
      </w:r>
    </w:p>
    <w:p w:rsidR="006B7F74" w:rsidRDefault="006345C0">
      <w:pPr>
        <w:pStyle w:val="CM81"/>
        <w:tabs>
          <w:tab w:val="left" w:pos="720"/>
          <w:tab w:val="left" w:pos="1710"/>
        </w:tabs>
        <w:spacing w:after="0"/>
        <w:ind w:left="510" w:hanging="510"/>
        <w:jc w:val="both"/>
        <w:rPr>
          <w:rFonts w:ascii="Times New Roman" w:hAnsi="Times New Roman"/>
        </w:rPr>
      </w:pPr>
      <w:r>
        <w:rPr>
          <w:rFonts w:ascii="Times New Roman" w:hAnsi="Times New Roman"/>
        </w:rPr>
        <w:t>9.1.</w:t>
      </w:r>
      <w:r>
        <w:rPr>
          <w:rFonts w:ascii="Times New Roman" w:hAnsi="Times New Roman"/>
        </w:rPr>
        <w:tab/>
        <w:t>Sans Objet.</w:t>
      </w:r>
    </w:p>
    <w:p w:rsidR="006B7F74" w:rsidRDefault="006B7F74">
      <w:pPr>
        <w:pStyle w:val="Default"/>
        <w:rPr>
          <w:sz w:val="14"/>
          <w:szCs w:val="14"/>
        </w:rPr>
      </w:pPr>
    </w:p>
    <w:p w:rsidR="006B7F74" w:rsidRDefault="006345C0">
      <w:pPr>
        <w:pStyle w:val="CM81"/>
        <w:spacing w:after="0"/>
        <w:ind w:left="1248" w:hanging="738"/>
        <w:jc w:val="both"/>
        <w:rPr>
          <w:rFonts w:ascii="Times New Roman" w:hAnsi="Times New Roman"/>
        </w:rPr>
      </w:pPr>
      <w:r>
        <w:rPr>
          <w:rFonts w:ascii="Times New Roman" w:hAnsi="Times New Roman"/>
          <w:b/>
          <w:bCs/>
        </w:rPr>
        <w:t xml:space="preserve">Article 10 : Matériel et personnel du prestataire (CCAG complété) </w:t>
      </w:r>
    </w:p>
    <w:p w:rsidR="006B7F74" w:rsidRDefault="006345C0">
      <w:pPr>
        <w:pStyle w:val="CM81"/>
        <w:spacing w:after="0"/>
        <w:ind w:firstLine="1"/>
        <w:jc w:val="both"/>
        <w:rPr>
          <w:rFonts w:ascii="Times New Roman" w:hAnsi="Times New Roman"/>
        </w:rPr>
      </w:pPr>
      <w:r>
        <w:rPr>
          <w:rFonts w:ascii="Times New Roman" w:hAnsi="Times New Roman"/>
        </w:rPr>
        <w:t xml:space="preserve">10.1. Toute modification même partielle apportée aux propositions de l’offre technique n’interviendra qu’après agrément écrit du Maître d’Ouvrage ou du Chef de service du marché. En cas de modification, le prestataire fera remplacer par un personnel de compétence (qualifications et expérience) au moins égale ou par un matériel de performance similaire et en bon état de marche. </w:t>
      </w:r>
    </w:p>
    <w:p w:rsidR="006B7F74" w:rsidRDefault="006345C0">
      <w:pPr>
        <w:pStyle w:val="CM33"/>
        <w:spacing w:line="240" w:lineRule="auto"/>
        <w:ind w:firstLine="1"/>
        <w:jc w:val="both"/>
        <w:rPr>
          <w:rFonts w:ascii="Times New Roman" w:hAnsi="Times New Roman"/>
        </w:rPr>
      </w:pPr>
      <w:r>
        <w:rPr>
          <w:rFonts w:ascii="Times New Roman" w:hAnsi="Times New Roman"/>
        </w:rPr>
        <w:t xml:space="preserve">10.2. Toute modification unilatérale apportée aux propositions en matériel et en personnel d’encadrement de l’offre technique, avant et pendant les prestations constitue un motif de résiliation du marché tel que visé à l’article 74 ci-dessous ou d’application de pénalités. </w:t>
      </w:r>
    </w:p>
    <w:p w:rsidR="006B7F74" w:rsidRDefault="006B7F74">
      <w:pPr>
        <w:pStyle w:val="CM94"/>
        <w:spacing w:after="0"/>
        <w:jc w:val="center"/>
        <w:rPr>
          <w:rFonts w:ascii="Times New Roman" w:hAnsi="Times New Roman"/>
          <w:b/>
          <w:bCs/>
        </w:rPr>
      </w:pPr>
    </w:p>
    <w:p w:rsidR="006B7F74" w:rsidRDefault="006345C0">
      <w:pPr>
        <w:pStyle w:val="CM94"/>
        <w:spacing w:after="0"/>
        <w:jc w:val="center"/>
        <w:rPr>
          <w:rFonts w:ascii="Times New Roman" w:hAnsi="Times New Roman"/>
          <w:b/>
          <w:bCs/>
        </w:rPr>
      </w:pPr>
      <w:r>
        <w:rPr>
          <w:rFonts w:ascii="Times New Roman" w:hAnsi="Times New Roman"/>
          <w:b/>
          <w:bCs/>
        </w:rPr>
        <w:t>Chapitre II : Clauses financières</w:t>
      </w:r>
    </w:p>
    <w:p w:rsidR="006B7F74" w:rsidRDefault="006345C0">
      <w:pPr>
        <w:pStyle w:val="CM82"/>
        <w:spacing w:after="0"/>
        <w:ind w:left="708"/>
        <w:rPr>
          <w:rFonts w:ascii="Times New Roman" w:hAnsi="Times New Roman"/>
        </w:rPr>
      </w:pPr>
      <w:r>
        <w:rPr>
          <w:rFonts w:ascii="Times New Roman" w:hAnsi="Times New Roman"/>
          <w:b/>
          <w:bCs/>
        </w:rPr>
        <w:t xml:space="preserve">Article 11 : Garanties et cautions (CCAG complété) </w:t>
      </w:r>
    </w:p>
    <w:p w:rsidR="006B7F74" w:rsidRDefault="006345C0">
      <w:pPr>
        <w:pStyle w:val="CM98"/>
        <w:spacing w:after="0"/>
        <w:jc w:val="both"/>
        <w:rPr>
          <w:rFonts w:ascii="Times New Roman" w:hAnsi="Times New Roman"/>
        </w:rPr>
      </w:pPr>
      <w:r>
        <w:rPr>
          <w:rFonts w:ascii="Times New Roman" w:hAnsi="Times New Roman"/>
        </w:rPr>
        <w:t xml:space="preserve">11.1. </w:t>
      </w:r>
      <w:r>
        <w:rPr>
          <w:rFonts w:ascii="Times New Roman" w:hAnsi="Times New Roman"/>
        </w:rPr>
        <w:tab/>
        <w:t xml:space="preserve">Cautionnement définitif </w:t>
      </w:r>
    </w:p>
    <w:p w:rsidR="006B7F74" w:rsidRDefault="006345C0">
      <w:pPr>
        <w:pStyle w:val="CM98"/>
        <w:spacing w:after="0"/>
        <w:ind w:firstLine="708"/>
        <w:jc w:val="both"/>
        <w:rPr>
          <w:rFonts w:ascii="Times New Roman" w:hAnsi="Times New Roman"/>
        </w:rPr>
      </w:pPr>
      <w:r>
        <w:rPr>
          <w:rFonts w:ascii="Times New Roman" w:hAnsi="Times New Roman"/>
        </w:rPr>
        <w:t xml:space="preserve">Le cautionnement définitif est fixé à trois pour cent (3%) du montant TTC du marché. </w:t>
      </w:r>
    </w:p>
    <w:p w:rsidR="006B7F74" w:rsidRDefault="006345C0">
      <w:pPr>
        <w:pStyle w:val="CM99"/>
        <w:spacing w:after="0"/>
        <w:ind w:firstLine="708"/>
        <w:jc w:val="both"/>
        <w:rPr>
          <w:rFonts w:ascii="Times New Roman" w:hAnsi="Times New Roman"/>
        </w:rPr>
      </w:pPr>
      <w:r>
        <w:rPr>
          <w:rFonts w:ascii="Times New Roman" w:hAnsi="Times New Roman"/>
        </w:rPr>
        <w:t xml:space="preserve">Le cautionnement sera restitué, ou la garantie libérée, dans un délai d’un mois suivant la date de réception provisoire des travaux, à la suite d’une mainlevée délivrée par le Maître d’Ouvrage Délégué après demande du cocontractant. </w:t>
      </w:r>
    </w:p>
    <w:p w:rsidR="006B7F74" w:rsidRDefault="006345C0">
      <w:pPr>
        <w:pStyle w:val="CM98"/>
        <w:spacing w:after="0"/>
        <w:jc w:val="both"/>
        <w:rPr>
          <w:rFonts w:ascii="Times New Roman" w:hAnsi="Times New Roman"/>
        </w:rPr>
      </w:pPr>
      <w:r>
        <w:rPr>
          <w:rFonts w:ascii="Times New Roman" w:hAnsi="Times New Roman"/>
        </w:rPr>
        <w:t xml:space="preserve">11.2. </w:t>
      </w:r>
      <w:r>
        <w:rPr>
          <w:rFonts w:ascii="Times New Roman" w:hAnsi="Times New Roman"/>
        </w:rPr>
        <w:tab/>
        <w:t xml:space="preserve">Cautionnement d’avance de démarrage </w:t>
      </w:r>
    </w:p>
    <w:p w:rsidR="006B7F74" w:rsidRDefault="006345C0">
      <w:pPr>
        <w:spacing w:after="0" w:line="240" w:lineRule="auto"/>
        <w:jc w:val="both"/>
        <w:rPr>
          <w:rFonts w:ascii="Times New Roman" w:hAnsi="Times New Roman"/>
          <w:noProof/>
          <w:sz w:val="24"/>
          <w:szCs w:val="24"/>
        </w:rPr>
      </w:pPr>
      <w:r>
        <w:rPr>
          <w:rFonts w:ascii="Times New Roman" w:hAnsi="Times New Roman"/>
          <w:noProof/>
          <w:sz w:val="24"/>
          <w:szCs w:val="24"/>
        </w:rPr>
        <w:t>11.2-1</w:t>
      </w:r>
      <w:r>
        <w:rPr>
          <w:rFonts w:ascii="Times New Roman" w:hAnsi="Times New Roman"/>
          <w:noProof/>
          <w:sz w:val="24"/>
          <w:szCs w:val="24"/>
        </w:rPr>
        <w:tab/>
        <w:t xml:space="preserve">Conformément aux textes en vigueur et sur demande expresse du </w:t>
      </w:r>
      <w:r>
        <w:rPr>
          <w:rFonts w:ascii="Times New Roman" w:hAnsi="Times New Roman"/>
          <w:sz w:val="24"/>
          <w:szCs w:val="24"/>
        </w:rPr>
        <w:t>Cocontractant</w:t>
      </w:r>
      <w:r>
        <w:rPr>
          <w:rFonts w:ascii="Times New Roman" w:hAnsi="Times New Roman"/>
          <w:noProof/>
          <w:sz w:val="24"/>
          <w:szCs w:val="24"/>
        </w:rPr>
        <w:t xml:space="preserve">, il pourra être accordé une avance de démarrage d’un montant au plus égal à vingt pour cent (20%) du montant toutes taxes comprises du marché sans justification. Cette avance devra être cautionnée à cent pour cent (100%) par un établissement bancaire installé sur le territoire camerounais, et agréé par le Ministre en charge des Finances. </w:t>
      </w:r>
    </w:p>
    <w:p w:rsidR="006B7F74" w:rsidRDefault="006345C0">
      <w:pPr>
        <w:spacing w:after="0" w:line="240" w:lineRule="auto"/>
        <w:jc w:val="both"/>
        <w:rPr>
          <w:rFonts w:ascii="Times New Roman" w:hAnsi="Times New Roman"/>
          <w:noProof/>
          <w:sz w:val="24"/>
          <w:szCs w:val="24"/>
        </w:rPr>
      </w:pPr>
      <w:r>
        <w:rPr>
          <w:rFonts w:ascii="Times New Roman" w:hAnsi="Times New Roman"/>
          <w:noProof/>
          <w:sz w:val="24"/>
          <w:szCs w:val="24"/>
        </w:rPr>
        <w:t>11.2-2</w:t>
      </w:r>
      <w:r>
        <w:rPr>
          <w:rFonts w:ascii="Times New Roman" w:hAnsi="Times New Roman"/>
          <w:noProof/>
          <w:sz w:val="24"/>
          <w:szCs w:val="24"/>
        </w:rPr>
        <w:tab/>
        <w:t>L’avance de démarrage sera remboursée par prélèvement de cinquante pour-cent (50%) du montant des travaux de chaque décompte à partir du moment où les travaux effectués dépassent quarante pour cent (40%) du montant du marché . Il doit être terminé au plus tard lorsque le montant des travaux atteint quatre vingt pour cent (80%) de la valeur du marché. En tout état de cause, le remboursement devra être terminé un (01) mois avant la date d’expiration du délai contractuel.</w:t>
      </w:r>
    </w:p>
    <w:p w:rsidR="006B7F74" w:rsidRDefault="006345C0">
      <w:pPr>
        <w:spacing w:after="0" w:line="240" w:lineRule="auto"/>
        <w:jc w:val="both"/>
        <w:rPr>
          <w:rFonts w:ascii="Times New Roman" w:hAnsi="Times New Roman"/>
          <w:noProof/>
          <w:sz w:val="24"/>
          <w:szCs w:val="24"/>
        </w:rPr>
      </w:pPr>
      <w:r>
        <w:rPr>
          <w:rFonts w:ascii="Times New Roman" w:hAnsi="Times New Roman"/>
          <w:noProof/>
          <w:sz w:val="24"/>
          <w:szCs w:val="24"/>
        </w:rPr>
        <w:lastRenderedPageBreak/>
        <w:t xml:space="preserve">11.3-3 Au fur et à mesure du remboursement des avances, le Chef de Service du Marché donnera la main - levée de la part de la caution correspondante si le </w:t>
      </w:r>
      <w:r>
        <w:rPr>
          <w:rFonts w:ascii="Times New Roman" w:hAnsi="Times New Roman"/>
          <w:sz w:val="24"/>
          <w:szCs w:val="24"/>
        </w:rPr>
        <w:t>Cocontractant</w:t>
      </w:r>
      <w:r>
        <w:rPr>
          <w:rFonts w:ascii="Times New Roman" w:hAnsi="Times New Roman"/>
          <w:noProof/>
          <w:sz w:val="24"/>
          <w:szCs w:val="24"/>
        </w:rPr>
        <w:t xml:space="preserve"> en fait la demande.</w:t>
      </w:r>
    </w:p>
    <w:p w:rsidR="006B7F74" w:rsidRDefault="006B7F74">
      <w:pPr>
        <w:spacing w:after="0" w:line="240" w:lineRule="auto"/>
        <w:jc w:val="both"/>
        <w:rPr>
          <w:rFonts w:ascii="Times New Roman" w:hAnsi="Times New Roman"/>
          <w:noProof/>
          <w:sz w:val="24"/>
          <w:szCs w:val="24"/>
        </w:rPr>
      </w:pPr>
    </w:p>
    <w:p w:rsidR="006B7F74" w:rsidRDefault="006345C0">
      <w:pPr>
        <w:pStyle w:val="CM81"/>
        <w:spacing w:after="0"/>
        <w:ind w:firstLine="708"/>
        <w:rPr>
          <w:rFonts w:ascii="Times New Roman" w:hAnsi="Times New Roman"/>
        </w:rPr>
      </w:pPr>
      <w:r>
        <w:rPr>
          <w:rFonts w:ascii="Times New Roman" w:hAnsi="Times New Roman"/>
          <w:b/>
          <w:bCs/>
        </w:rPr>
        <w:t xml:space="preserve">Article 12 : Montant du marché (CCAG complété) </w:t>
      </w:r>
    </w:p>
    <w:p w:rsidR="006B7F74" w:rsidRDefault="006345C0">
      <w:pPr>
        <w:pStyle w:val="CM82"/>
        <w:spacing w:after="0"/>
        <w:jc w:val="both"/>
        <w:rPr>
          <w:rFonts w:ascii="Times New Roman" w:hAnsi="Times New Roman"/>
        </w:rPr>
      </w:pPr>
      <w:r>
        <w:rPr>
          <w:rFonts w:ascii="Times New Roman" w:hAnsi="Times New Roman"/>
        </w:rPr>
        <w:t xml:space="preserve">Le montant du présent marché, tel qu’il ressort du détail estimatif ci-joint, est de _________ (en chiffres) _____________ (en lettres ) francs CFA Toutes Taxes Comprises (TTC) ; soit : </w:t>
      </w:r>
    </w:p>
    <w:p w:rsidR="006B7F74" w:rsidRDefault="006B7F74">
      <w:pPr>
        <w:pStyle w:val="Default"/>
        <w:rPr>
          <w:rFonts w:ascii="Times New Roman" w:hAnsi="Times New Roman"/>
          <w:color w:val="auto"/>
          <w:sz w:val="8"/>
        </w:rPr>
      </w:pPr>
    </w:p>
    <w:p w:rsidR="006B7F74" w:rsidRDefault="006345C0" w:rsidP="008B62F3">
      <w:pPr>
        <w:pStyle w:val="CM81"/>
        <w:numPr>
          <w:ilvl w:val="0"/>
          <w:numId w:val="46"/>
        </w:numPr>
        <w:spacing w:after="0"/>
        <w:ind w:right="220"/>
        <w:rPr>
          <w:rFonts w:ascii="Times New Roman" w:hAnsi="Times New Roman"/>
        </w:rPr>
      </w:pPr>
      <w:r>
        <w:rPr>
          <w:rFonts w:ascii="Times New Roman" w:hAnsi="Times New Roman"/>
        </w:rPr>
        <w:t>Montant HTVA : ________ (____) francs CFA</w:t>
      </w:r>
    </w:p>
    <w:p w:rsidR="006B7F74" w:rsidRDefault="006345C0" w:rsidP="008B62F3">
      <w:pPr>
        <w:pStyle w:val="CM81"/>
        <w:numPr>
          <w:ilvl w:val="0"/>
          <w:numId w:val="46"/>
        </w:numPr>
        <w:spacing w:after="0"/>
        <w:ind w:right="220"/>
        <w:rPr>
          <w:rFonts w:ascii="Times New Roman" w:hAnsi="Times New Roman"/>
        </w:rPr>
      </w:pPr>
      <w:r>
        <w:rPr>
          <w:rFonts w:ascii="Times New Roman" w:hAnsi="Times New Roman"/>
        </w:rPr>
        <w:t xml:space="preserve">Montant de la TVA :________(___) francs CFA </w:t>
      </w:r>
    </w:p>
    <w:p w:rsidR="006B7F74" w:rsidRDefault="006B7F74">
      <w:pPr>
        <w:pStyle w:val="CM82"/>
        <w:spacing w:after="0"/>
        <w:ind w:left="1245" w:right="1110" w:hanging="1245"/>
        <w:rPr>
          <w:rFonts w:ascii="Times New Roman" w:hAnsi="Times New Roman"/>
          <w:b/>
          <w:bCs/>
          <w:sz w:val="12"/>
        </w:rPr>
      </w:pPr>
    </w:p>
    <w:p w:rsidR="006B7F74" w:rsidRDefault="006345C0">
      <w:pPr>
        <w:pStyle w:val="CM82"/>
        <w:spacing w:after="0"/>
        <w:ind w:left="1245" w:right="1110" w:hanging="540"/>
        <w:rPr>
          <w:rFonts w:ascii="Times New Roman" w:hAnsi="Times New Roman"/>
        </w:rPr>
      </w:pPr>
      <w:r>
        <w:rPr>
          <w:rFonts w:ascii="Times New Roman" w:hAnsi="Times New Roman"/>
          <w:b/>
          <w:bCs/>
        </w:rPr>
        <w:t xml:space="preserve">Article 13 : Lieu et mode de paiement (CCAG complété) </w:t>
      </w:r>
    </w:p>
    <w:p w:rsidR="006B7F74" w:rsidRDefault="006345C0">
      <w:pPr>
        <w:pStyle w:val="CM81"/>
        <w:spacing w:after="0"/>
        <w:rPr>
          <w:rFonts w:ascii="Times New Roman" w:hAnsi="Times New Roman"/>
        </w:rPr>
      </w:pPr>
      <w:r>
        <w:rPr>
          <w:rFonts w:ascii="Times New Roman" w:hAnsi="Times New Roman"/>
        </w:rPr>
        <w:t xml:space="preserve">13.1. </w:t>
      </w:r>
      <w:r>
        <w:rPr>
          <w:rFonts w:ascii="Times New Roman" w:hAnsi="Times New Roman"/>
        </w:rPr>
        <w:tab/>
        <w:t xml:space="preserve">En contrepartie des paiements à effectuer par le Maître d’Ouvrage au prestataire, dans les conditions indiquées dans le marché, le prestataire s’engage par les présentes à exécuter le marché conformément aux dispositions du marché. </w:t>
      </w:r>
    </w:p>
    <w:p w:rsidR="006B7F74" w:rsidRDefault="006345C0">
      <w:pPr>
        <w:pStyle w:val="Default"/>
        <w:jc w:val="both"/>
        <w:rPr>
          <w:rFonts w:ascii="Times New Roman" w:hAnsi="Times New Roman"/>
          <w:color w:val="auto"/>
        </w:rPr>
      </w:pPr>
      <w:r>
        <w:rPr>
          <w:rFonts w:ascii="Times New Roman" w:hAnsi="Times New Roman"/>
          <w:color w:val="auto"/>
        </w:rPr>
        <w:t xml:space="preserve">13.2. </w:t>
      </w:r>
      <w:r>
        <w:rPr>
          <w:rFonts w:ascii="Times New Roman" w:hAnsi="Times New Roman"/>
          <w:color w:val="auto"/>
        </w:rPr>
        <w:tab/>
        <w:t xml:space="preserve">Maître d’Ouvrage se libérera des sommes dues par crédit au compte n°_________ouvert au nom de du prestataire à la banque______________ ; </w:t>
      </w:r>
    </w:p>
    <w:p w:rsidR="006B7F74" w:rsidRDefault="006B7F74">
      <w:pPr>
        <w:pStyle w:val="Default"/>
        <w:jc w:val="both"/>
        <w:rPr>
          <w:rFonts w:ascii="Times New Roman" w:hAnsi="Times New Roman"/>
          <w:color w:val="auto"/>
        </w:rPr>
      </w:pPr>
    </w:p>
    <w:p w:rsidR="006B7F74" w:rsidRDefault="006345C0">
      <w:pPr>
        <w:pStyle w:val="CM81"/>
        <w:spacing w:after="0"/>
        <w:ind w:firstLine="568"/>
        <w:jc w:val="both"/>
        <w:rPr>
          <w:rFonts w:ascii="Times New Roman" w:hAnsi="Times New Roman"/>
        </w:rPr>
      </w:pPr>
      <w:r>
        <w:rPr>
          <w:rFonts w:ascii="Times New Roman" w:hAnsi="Times New Roman"/>
          <w:b/>
          <w:bCs/>
        </w:rPr>
        <w:t xml:space="preserve">Article 14 : Variation des prix (CCAG Article 16) </w:t>
      </w:r>
    </w:p>
    <w:p w:rsidR="006B7F74" w:rsidRDefault="006345C0">
      <w:pPr>
        <w:pStyle w:val="CM81"/>
        <w:spacing w:after="0"/>
        <w:ind w:left="568" w:hanging="567"/>
        <w:jc w:val="both"/>
        <w:rPr>
          <w:rFonts w:ascii="Times New Roman" w:hAnsi="Times New Roman"/>
        </w:rPr>
      </w:pPr>
      <w:r>
        <w:rPr>
          <w:rFonts w:ascii="Times New Roman" w:hAnsi="Times New Roman"/>
        </w:rPr>
        <w:t xml:space="preserve">14.1. </w:t>
      </w:r>
      <w:r>
        <w:rPr>
          <w:rFonts w:ascii="Times New Roman" w:hAnsi="Times New Roman"/>
        </w:rPr>
        <w:tab/>
        <w:t>Les prix sont fermes.</w:t>
      </w:r>
      <w:r>
        <w:rPr>
          <w:rFonts w:ascii="Times New Roman" w:hAnsi="Times New Roman"/>
        </w:rPr>
        <w:tab/>
      </w:r>
    </w:p>
    <w:p w:rsidR="006B7F74" w:rsidRDefault="006345C0" w:rsidP="008B62F3">
      <w:pPr>
        <w:pStyle w:val="Default"/>
        <w:numPr>
          <w:ilvl w:val="0"/>
          <w:numId w:val="47"/>
        </w:numPr>
        <w:tabs>
          <w:tab w:val="left" w:pos="1134"/>
        </w:tabs>
        <w:ind w:left="1134" w:hanging="567"/>
        <w:rPr>
          <w:rFonts w:ascii="Times New Roman" w:hAnsi="Times New Roman"/>
          <w:color w:val="auto"/>
        </w:rPr>
      </w:pPr>
      <w:r>
        <w:rPr>
          <w:rFonts w:ascii="Times New Roman" w:hAnsi="Times New Roman"/>
          <w:color w:val="auto"/>
        </w:rPr>
        <w:t xml:space="preserve">Les acomptes payés à l’entrepreneur au titre des avances ne sont pas révisables. </w:t>
      </w:r>
    </w:p>
    <w:p w:rsidR="006B7F74" w:rsidRDefault="006345C0" w:rsidP="008B62F3">
      <w:pPr>
        <w:pStyle w:val="Default"/>
        <w:numPr>
          <w:ilvl w:val="0"/>
          <w:numId w:val="47"/>
        </w:numPr>
        <w:tabs>
          <w:tab w:val="left" w:pos="1134"/>
        </w:tabs>
        <w:ind w:left="1134" w:hanging="567"/>
        <w:rPr>
          <w:rFonts w:ascii="Times New Roman" w:hAnsi="Times New Roman"/>
          <w:color w:val="auto"/>
        </w:rPr>
      </w:pPr>
      <w:r>
        <w:rPr>
          <w:rFonts w:ascii="Times New Roman" w:hAnsi="Times New Roman"/>
          <w:color w:val="auto"/>
        </w:rPr>
        <w:t xml:space="preserve">La révision est « gelée » à l’expiration du délai contractuel, sauf en cas de baisse des prix. </w:t>
      </w:r>
    </w:p>
    <w:p w:rsidR="006B7F74" w:rsidRDefault="006345C0">
      <w:pPr>
        <w:pStyle w:val="CM33"/>
        <w:spacing w:line="240" w:lineRule="auto"/>
        <w:ind w:left="568" w:hanging="567"/>
        <w:jc w:val="both"/>
        <w:rPr>
          <w:rFonts w:ascii="Times New Roman" w:hAnsi="Times New Roman"/>
        </w:rPr>
      </w:pPr>
      <w:r>
        <w:rPr>
          <w:rFonts w:ascii="Times New Roman" w:hAnsi="Times New Roman"/>
        </w:rPr>
        <w:t xml:space="preserve">14.2. </w:t>
      </w:r>
      <w:r>
        <w:rPr>
          <w:rFonts w:ascii="Times New Roman" w:hAnsi="Times New Roman"/>
        </w:rPr>
        <w:tab/>
        <w:t xml:space="preserve">Modalités d’actualisation des prix </w:t>
      </w:r>
      <w:r>
        <w:rPr>
          <w:rFonts w:ascii="Times New Roman" w:hAnsi="Times New Roman"/>
        </w:rPr>
        <w:tab/>
      </w:r>
    </w:p>
    <w:p w:rsidR="006B7F74" w:rsidRDefault="006345C0">
      <w:pPr>
        <w:pStyle w:val="CM81"/>
        <w:spacing w:after="0"/>
        <w:jc w:val="both"/>
        <w:rPr>
          <w:rFonts w:ascii="Times New Roman" w:hAnsi="Times New Roman"/>
        </w:rPr>
      </w:pPr>
      <w:r>
        <w:rPr>
          <w:rFonts w:ascii="Times New Roman" w:hAnsi="Times New Roman"/>
        </w:rPr>
        <w:t>Sans Objet</w:t>
      </w:r>
    </w:p>
    <w:p w:rsidR="006B7F74" w:rsidRDefault="006B7F74">
      <w:pPr>
        <w:pStyle w:val="Default"/>
      </w:pPr>
    </w:p>
    <w:p w:rsidR="006B7F74" w:rsidRDefault="006345C0">
      <w:pPr>
        <w:pStyle w:val="CM82"/>
        <w:spacing w:after="0"/>
        <w:ind w:left="1248" w:hanging="540"/>
        <w:jc w:val="both"/>
        <w:rPr>
          <w:rFonts w:ascii="Times New Roman" w:hAnsi="Times New Roman"/>
        </w:rPr>
      </w:pPr>
      <w:r>
        <w:rPr>
          <w:rFonts w:ascii="Times New Roman" w:hAnsi="Times New Roman"/>
          <w:b/>
          <w:bCs/>
        </w:rPr>
        <w:t xml:space="preserve">Article 15 : Formules de révision des prix (CCAG article 17) </w:t>
      </w:r>
    </w:p>
    <w:p w:rsidR="006B7F74" w:rsidRDefault="006345C0">
      <w:pPr>
        <w:pStyle w:val="CM2"/>
        <w:spacing w:line="240" w:lineRule="auto"/>
        <w:jc w:val="both"/>
        <w:rPr>
          <w:rFonts w:ascii="Times New Roman" w:hAnsi="Times New Roman"/>
        </w:rPr>
      </w:pPr>
      <w:r>
        <w:rPr>
          <w:rFonts w:ascii="Times New Roman" w:hAnsi="Times New Roman"/>
        </w:rPr>
        <w:t>Sans Objet.</w:t>
      </w:r>
    </w:p>
    <w:p w:rsidR="006B7F74" w:rsidRDefault="006B7F74">
      <w:pPr>
        <w:pStyle w:val="Default"/>
      </w:pPr>
    </w:p>
    <w:p w:rsidR="006B7F74" w:rsidRDefault="006345C0">
      <w:pPr>
        <w:pStyle w:val="CM82"/>
        <w:spacing w:after="0"/>
        <w:ind w:left="1248" w:hanging="540"/>
        <w:jc w:val="both"/>
        <w:rPr>
          <w:rFonts w:ascii="Times New Roman" w:hAnsi="Times New Roman"/>
        </w:rPr>
      </w:pPr>
      <w:r>
        <w:rPr>
          <w:rFonts w:ascii="Times New Roman" w:hAnsi="Times New Roman"/>
          <w:b/>
          <w:bCs/>
        </w:rPr>
        <w:t xml:space="preserve">Article 16 : Formules d’actualisation des prix (CCAG article 17) </w:t>
      </w:r>
    </w:p>
    <w:p w:rsidR="006B7F74" w:rsidRDefault="006345C0">
      <w:pPr>
        <w:pStyle w:val="CM81"/>
        <w:spacing w:after="0"/>
        <w:jc w:val="both"/>
        <w:rPr>
          <w:rFonts w:ascii="Times New Roman" w:hAnsi="Times New Roman"/>
        </w:rPr>
      </w:pPr>
      <w:r>
        <w:rPr>
          <w:rFonts w:ascii="Times New Roman" w:hAnsi="Times New Roman"/>
        </w:rPr>
        <w:t>Sans Objet.</w:t>
      </w:r>
    </w:p>
    <w:p w:rsidR="006B7F74" w:rsidRDefault="006B7F74">
      <w:pPr>
        <w:pStyle w:val="Default"/>
      </w:pPr>
    </w:p>
    <w:p w:rsidR="006B7F74" w:rsidRDefault="006345C0">
      <w:pPr>
        <w:pStyle w:val="CM82"/>
        <w:spacing w:after="0"/>
        <w:ind w:firstLine="568"/>
        <w:jc w:val="both"/>
        <w:rPr>
          <w:rFonts w:ascii="Times New Roman" w:hAnsi="Times New Roman"/>
        </w:rPr>
      </w:pPr>
      <w:r>
        <w:rPr>
          <w:rFonts w:ascii="Times New Roman" w:hAnsi="Times New Roman"/>
          <w:b/>
          <w:bCs/>
        </w:rPr>
        <w:t xml:space="preserve">Article 17 : Avances (CCAG article 18) </w:t>
      </w:r>
    </w:p>
    <w:p w:rsidR="006B7F74" w:rsidRDefault="006345C0">
      <w:pPr>
        <w:pStyle w:val="CM81"/>
        <w:spacing w:after="0"/>
        <w:ind w:left="568" w:hanging="567"/>
        <w:jc w:val="both"/>
        <w:rPr>
          <w:rFonts w:ascii="Times New Roman" w:hAnsi="Times New Roman"/>
        </w:rPr>
      </w:pPr>
      <w:r>
        <w:rPr>
          <w:rFonts w:ascii="Times New Roman" w:hAnsi="Times New Roman"/>
        </w:rPr>
        <w:t xml:space="preserve">17.1. </w:t>
      </w:r>
      <w:r>
        <w:rPr>
          <w:rFonts w:ascii="Times New Roman" w:hAnsi="Times New Roman"/>
        </w:rPr>
        <w:tab/>
        <w:t xml:space="preserve">Le Maître d’Ouvrage </w:t>
      </w:r>
      <w:r>
        <w:rPr>
          <w:rFonts w:ascii="Times New Roman" w:hAnsi="Times New Roman"/>
          <w:lang w:val="fr-CM"/>
        </w:rPr>
        <w:t>Délégué</w:t>
      </w:r>
      <w:r>
        <w:rPr>
          <w:rFonts w:ascii="Times New Roman" w:hAnsi="Times New Roman"/>
        </w:rPr>
        <w:t xml:space="preserve"> pourra accorder une avance de démarrage égale à 20% du montant du marché Toutes Taxes Comprises à l’entrepreneur et à la demande de ce dernier. </w:t>
      </w:r>
    </w:p>
    <w:p w:rsidR="006B7F74" w:rsidRDefault="006B7F74">
      <w:pPr>
        <w:pStyle w:val="CM2"/>
        <w:spacing w:line="240" w:lineRule="auto"/>
        <w:jc w:val="both"/>
        <w:rPr>
          <w:rFonts w:ascii="Times New Roman" w:hAnsi="Times New Roman"/>
          <w:b/>
          <w:bCs/>
        </w:rPr>
      </w:pPr>
    </w:p>
    <w:p w:rsidR="006B7F74" w:rsidRDefault="006345C0">
      <w:pPr>
        <w:pStyle w:val="CM2"/>
        <w:spacing w:line="240" w:lineRule="auto"/>
        <w:ind w:firstLine="1"/>
        <w:jc w:val="both"/>
        <w:rPr>
          <w:rFonts w:ascii="Times New Roman" w:hAnsi="Times New Roman"/>
          <w:b/>
          <w:bCs/>
        </w:rPr>
      </w:pPr>
      <w:r>
        <w:rPr>
          <w:rFonts w:ascii="Times New Roman" w:hAnsi="Times New Roman"/>
          <w:b/>
          <w:bCs/>
        </w:rPr>
        <w:t xml:space="preserve">Article 18 : Règlement des prestations (cf. art. 19 CCAG complété) </w:t>
      </w:r>
    </w:p>
    <w:p w:rsidR="006B7F74" w:rsidRDefault="006345C0">
      <w:pPr>
        <w:pStyle w:val="CM81"/>
        <w:spacing w:after="0"/>
        <w:rPr>
          <w:rFonts w:ascii="Times New Roman" w:hAnsi="Times New Roman"/>
        </w:rPr>
      </w:pPr>
      <w:r>
        <w:rPr>
          <w:rFonts w:ascii="Times New Roman" w:hAnsi="Times New Roman"/>
        </w:rPr>
        <w:t xml:space="preserve">18.1. </w:t>
      </w:r>
      <w:r>
        <w:rPr>
          <w:rFonts w:ascii="Times New Roman" w:hAnsi="Times New Roman"/>
        </w:rPr>
        <w:tab/>
        <w:t>Constatation des prestations exécutées.</w:t>
      </w:r>
    </w:p>
    <w:p w:rsidR="006B7F74" w:rsidRDefault="006345C0">
      <w:pPr>
        <w:pStyle w:val="CM81"/>
        <w:spacing w:after="0"/>
        <w:ind w:firstLine="720"/>
        <w:jc w:val="both"/>
        <w:rPr>
          <w:rFonts w:ascii="Times New Roman" w:hAnsi="Times New Roman"/>
        </w:rPr>
      </w:pPr>
      <w:r>
        <w:rPr>
          <w:rFonts w:ascii="Times New Roman" w:hAnsi="Times New Roman"/>
        </w:rPr>
        <w:t xml:space="preserve">Avant le 30 de chaque mois, le prestataire et l’Ingénieur établissent un attachement contradictoire qui récapitule et fixe les quantités réalisées et constatées pour chaque poste du bordereau au cours du mois et pouvant donner droit au paiement. </w:t>
      </w:r>
    </w:p>
    <w:p w:rsidR="006B7F74" w:rsidRDefault="006345C0">
      <w:pPr>
        <w:pStyle w:val="Default"/>
        <w:jc w:val="both"/>
        <w:rPr>
          <w:rFonts w:ascii="Times New Roman" w:hAnsi="Times New Roman"/>
          <w:color w:val="auto"/>
        </w:rPr>
      </w:pPr>
      <w:r>
        <w:rPr>
          <w:rFonts w:ascii="Times New Roman" w:hAnsi="Times New Roman"/>
          <w:color w:val="auto"/>
        </w:rPr>
        <w:tab/>
      </w:r>
      <w:r>
        <w:rPr>
          <w:rFonts w:ascii="Times New Roman" w:hAnsi="Times New Roman"/>
          <w:b/>
          <w:color w:val="auto"/>
        </w:rPr>
        <w:t>Le BET est tenu de déposer tous les lundis, pendant la durée de son contrat, les constats hebdomadaires signés contradictoirement avec l’entreprise. Le non-respect des présentes dispositions pourra entrainer la résiliation du marché après mise en demeure préalable sans préjudice des pénalités prévues à l’article 20.4</w:t>
      </w:r>
      <w:r>
        <w:rPr>
          <w:rFonts w:ascii="Times New Roman" w:hAnsi="Times New Roman"/>
          <w:color w:val="auto"/>
        </w:rPr>
        <w:t xml:space="preserve">. </w:t>
      </w:r>
    </w:p>
    <w:p w:rsidR="006B7F74" w:rsidRDefault="006345C0">
      <w:pPr>
        <w:pStyle w:val="CM81"/>
        <w:spacing w:after="0"/>
        <w:jc w:val="both"/>
        <w:rPr>
          <w:rFonts w:ascii="Times New Roman" w:hAnsi="Times New Roman"/>
        </w:rPr>
      </w:pPr>
      <w:r>
        <w:rPr>
          <w:rFonts w:ascii="Times New Roman" w:hAnsi="Times New Roman"/>
        </w:rPr>
        <w:t xml:space="preserve">18.2. </w:t>
      </w:r>
      <w:r>
        <w:rPr>
          <w:rFonts w:ascii="Times New Roman" w:hAnsi="Times New Roman"/>
        </w:rPr>
        <w:tab/>
        <w:t xml:space="preserve">Décompte mensuel </w:t>
      </w:r>
    </w:p>
    <w:p w:rsidR="006B7F74" w:rsidRDefault="006345C0">
      <w:pPr>
        <w:pStyle w:val="CM81"/>
        <w:spacing w:after="0"/>
        <w:ind w:firstLine="720"/>
        <w:jc w:val="both"/>
        <w:rPr>
          <w:rFonts w:ascii="Times New Roman" w:hAnsi="Times New Roman"/>
        </w:rPr>
      </w:pPr>
      <w:r>
        <w:rPr>
          <w:rFonts w:ascii="Times New Roman" w:hAnsi="Times New Roman"/>
        </w:rPr>
        <w:t xml:space="preserve">Au plus tard le cinq (5) du mois suivant le mois des prestations, le prestataire remettra en sept (07) exemplaires à l’Ingénieur, deux projets de décompte provisoire mensuel (un décompte hors TVA et un décompte du montant des taxes), selon le modèle agréé et établissant le montant total des sommes auxquelles il peut prétendre du fait de l’exécution du marché, depuis le début de celui-ci. </w:t>
      </w:r>
    </w:p>
    <w:p w:rsidR="006B7F74" w:rsidRDefault="006345C0">
      <w:pPr>
        <w:pStyle w:val="CM81"/>
        <w:spacing w:after="0"/>
        <w:ind w:firstLine="720"/>
        <w:jc w:val="both"/>
        <w:rPr>
          <w:rFonts w:ascii="Times New Roman" w:hAnsi="Times New Roman"/>
        </w:rPr>
      </w:pPr>
      <w:r>
        <w:rPr>
          <w:rFonts w:ascii="Times New Roman" w:hAnsi="Times New Roman"/>
        </w:rPr>
        <w:t xml:space="preserve">Seul le décompte hors TVA sera réglé au prestataire. Le décompte du montant des taxes fera l’objet d’une écriture d’ordre entre les budgets du MINTP et du ministère en charge des finances. </w:t>
      </w:r>
    </w:p>
    <w:p w:rsidR="006B7F74" w:rsidRDefault="006345C0">
      <w:pPr>
        <w:pStyle w:val="CM81"/>
        <w:spacing w:after="0"/>
        <w:ind w:firstLine="705"/>
        <w:jc w:val="both"/>
        <w:rPr>
          <w:rFonts w:ascii="Times New Roman" w:hAnsi="Times New Roman"/>
        </w:rPr>
      </w:pPr>
      <w:r>
        <w:rPr>
          <w:rFonts w:ascii="Times New Roman" w:hAnsi="Times New Roman"/>
        </w:rPr>
        <w:t xml:space="preserve">Le montant HTVA de l’acompte à payer au prestataire sera mandaté comme suit : </w:t>
      </w:r>
    </w:p>
    <w:p w:rsidR="006B7F74" w:rsidRDefault="006345C0" w:rsidP="008B62F3">
      <w:pPr>
        <w:pStyle w:val="CM82"/>
        <w:numPr>
          <w:ilvl w:val="0"/>
          <w:numId w:val="48"/>
        </w:numPr>
        <w:spacing w:after="0"/>
        <w:jc w:val="both"/>
        <w:rPr>
          <w:rFonts w:ascii="Times New Roman" w:hAnsi="Times New Roman"/>
        </w:rPr>
      </w:pPr>
      <w:r>
        <w:rPr>
          <w:rFonts w:ascii="Times New Roman" w:hAnsi="Times New Roman"/>
        </w:rPr>
        <w:t xml:space="preserve">97,8% versé directement au compte du prestataire ; </w:t>
      </w:r>
    </w:p>
    <w:p w:rsidR="006B7F74" w:rsidRDefault="006345C0" w:rsidP="008B62F3">
      <w:pPr>
        <w:pStyle w:val="CM81"/>
        <w:numPr>
          <w:ilvl w:val="0"/>
          <w:numId w:val="48"/>
        </w:numPr>
        <w:spacing w:after="0"/>
        <w:jc w:val="both"/>
        <w:rPr>
          <w:rFonts w:ascii="Times New Roman" w:hAnsi="Times New Roman"/>
        </w:rPr>
      </w:pPr>
      <w:r>
        <w:rPr>
          <w:rFonts w:ascii="Times New Roman" w:hAnsi="Times New Roman"/>
        </w:rPr>
        <w:t xml:space="preserve">2,2% versé au trésor public au titre de l’AIR dû par le prestataire. </w:t>
      </w:r>
    </w:p>
    <w:p w:rsidR="006B7F74" w:rsidRDefault="006345C0">
      <w:pPr>
        <w:pStyle w:val="CM81"/>
        <w:spacing w:after="0"/>
        <w:ind w:firstLine="705"/>
        <w:jc w:val="both"/>
        <w:rPr>
          <w:rFonts w:ascii="Times New Roman" w:hAnsi="Times New Roman"/>
        </w:rPr>
      </w:pPr>
      <w:r>
        <w:rPr>
          <w:rFonts w:ascii="Times New Roman" w:hAnsi="Times New Roman"/>
        </w:rPr>
        <w:lastRenderedPageBreak/>
        <w:t>L’Ingénieur disposera d’un délai de sept (7) jours pour transmettre au Chef de Service du marché, les décomptes qu’il a approuvés de façon à ce qu’ils soient en sa possession au plus tard le 12 du mois. Le chef de service dispose d’un délai de 15 jours maxi) pour procéder à la signature des décomptes.</w:t>
      </w:r>
    </w:p>
    <w:p w:rsidR="006B7F74" w:rsidRDefault="006345C0">
      <w:pPr>
        <w:pStyle w:val="CM81"/>
        <w:spacing w:after="0"/>
        <w:ind w:firstLine="709"/>
        <w:jc w:val="both"/>
        <w:rPr>
          <w:rFonts w:ascii="Times New Roman" w:hAnsi="Times New Roman"/>
        </w:rPr>
      </w:pPr>
      <w:r>
        <w:rPr>
          <w:rFonts w:ascii="Times New Roman" w:hAnsi="Times New Roman"/>
        </w:rPr>
        <w:t xml:space="preserve">Les versements d’acomptes interviennent dans les trente (30) jours à compter de la date de transmission au comptable compétent des constatations ouvrant droit à paiement. </w:t>
      </w:r>
    </w:p>
    <w:p w:rsidR="006B7F74" w:rsidRDefault="006345C0">
      <w:pPr>
        <w:pStyle w:val="CM80"/>
        <w:spacing w:after="0"/>
        <w:ind w:firstLine="705"/>
        <w:jc w:val="both"/>
        <w:rPr>
          <w:rFonts w:ascii="Times New Roman" w:hAnsi="Times New Roman"/>
        </w:rPr>
      </w:pPr>
      <w:r>
        <w:rPr>
          <w:rFonts w:ascii="Times New Roman" w:hAnsi="Times New Roman"/>
        </w:rPr>
        <w:t xml:space="preserve">Décompte général - Etat du solde Après approbation du rapport final, le prestataire adresse au Maître d'Ouvrage une demande de solde sous forme de décompte général faisant apparaître la récapitulation des sommes déjà perçues ainsi que du solde à verser ; cette récapitulation constitue le décompte général. </w:t>
      </w:r>
    </w:p>
    <w:p w:rsidR="006B7F74" w:rsidRDefault="006345C0">
      <w:pPr>
        <w:pStyle w:val="CM81"/>
        <w:spacing w:after="0"/>
        <w:ind w:firstLine="709"/>
        <w:jc w:val="both"/>
        <w:rPr>
          <w:rFonts w:ascii="Times New Roman" w:hAnsi="Times New Roman"/>
        </w:rPr>
      </w:pPr>
      <w:r>
        <w:rPr>
          <w:rFonts w:ascii="Times New Roman" w:hAnsi="Times New Roman"/>
        </w:rPr>
        <w:t xml:space="preserve">Le paiement du dernier décompte est conditionné par la remise du rapport final par le prestataire au Maître d’ouvrage, et l’acceptation par ce dernier, dudit rapport dans un délai de quinze (15) jours francs. </w:t>
      </w:r>
    </w:p>
    <w:p w:rsidR="006B7F74" w:rsidRDefault="006345C0">
      <w:pPr>
        <w:pStyle w:val="CM81"/>
        <w:spacing w:after="0"/>
        <w:ind w:left="623" w:hanging="622"/>
        <w:jc w:val="both"/>
        <w:rPr>
          <w:rFonts w:ascii="Times New Roman" w:hAnsi="Times New Roman"/>
        </w:rPr>
      </w:pPr>
      <w:r>
        <w:rPr>
          <w:rFonts w:ascii="Times New Roman" w:hAnsi="Times New Roman"/>
        </w:rPr>
        <w:t xml:space="preserve">18.3. </w:t>
      </w:r>
      <w:r>
        <w:rPr>
          <w:rFonts w:ascii="Times New Roman" w:hAnsi="Times New Roman"/>
        </w:rPr>
        <w:tab/>
        <w:t xml:space="preserve">Décompte d’avance de démarrage (le cas échéant). </w:t>
      </w:r>
    </w:p>
    <w:p w:rsidR="006B7F74" w:rsidRDefault="006B7F74">
      <w:pPr>
        <w:pStyle w:val="Default"/>
      </w:pPr>
    </w:p>
    <w:p w:rsidR="006B7F74" w:rsidRDefault="006345C0">
      <w:pPr>
        <w:pStyle w:val="CM82"/>
        <w:spacing w:after="0"/>
        <w:ind w:firstLine="623"/>
        <w:jc w:val="both"/>
        <w:rPr>
          <w:rFonts w:ascii="Times New Roman" w:hAnsi="Times New Roman"/>
        </w:rPr>
      </w:pPr>
      <w:r>
        <w:rPr>
          <w:rFonts w:ascii="Times New Roman" w:hAnsi="Times New Roman"/>
          <w:b/>
          <w:bCs/>
        </w:rPr>
        <w:t xml:space="preserve">Article 19 : Intérêts moratoires (CCAG article 28) </w:t>
      </w:r>
    </w:p>
    <w:p w:rsidR="006B7F74" w:rsidRDefault="006345C0">
      <w:pPr>
        <w:pStyle w:val="CM81"/>
        <w:spacing w:after="0"/>
        <w:jc w:val="both"/>
        <w:rPr>
          <w:rFonts w:ascii="Times New Roman" w:hAnsi="Times New Roman"/>
        </w:rPr>
      </w:pPr>
      <w:r>
        <w:rPr>
          <w:rFonts w:ascii="Times New Roman" w:hAnsi="Times New Roman"/>
        </w:rPr>
        <w:t xml:space="preserve">Les intérêts moratoires éventuels sont payés par état des sommes dues conformément </w:t>
      </w:r>
      <w:r>
        <w:rPr>
          <w:rFonts w:ascii="Times New Roman" w:hAnsi="Times New Roman"/>
          <w:lang w:val="fr-CM"/>
        </w:rPr>
        <w:t>aux</w:t>
      </w:r>
      <w:r>
        <w:rPr>
          <w:rFonts w:ascii="Times New Roman" w:hAnsi="Times New Roman"/>
        </w:rPr>
        <w:t xml:space="preserve"> articles 166 et 167 du décret n° 2018/366 du 20 Juin 2018 portant Code des Marchés Publics. </w:t>
      </w:r>
    </w:p>
    <w:p w:rsidR="006B7F74" w:rsidRDefault="006B7F74">
      <w:pPr>
        <w:pStyle w:val="Default"/>
      </w:pPr>
    </w:p>
    <w:p w:rsidR="006B7F74" w:rsidRDefault="006345C0">
      <w:pPr>
        <w:pStyle w:val="CM82"/>
        <w:spacing w:after="0"/>
        <w:ind w:left="1248" w:hanging="1247"/>
        <w:jc w:val="both"/>
        <w:rPr>
          <w:rFonts w:ascii="Times New Roman" w:hAnsi="Times New Roman"/>
        </w:rPr>
      </w:pPr>
      <w:r>
        <w:rPr>
          <w:rFonts w:ascii="Times New Roman" w:hAnsi="Times New Roman"/>
          <w:b/>
          <w:bCs/>
        </w:rPr>
        <w:t xml:space="preserve">Article 20 : Pénalités </w:t>
      </w:r>
    </w:p>
    <w:p w:rsidR="006B7F74" w:rsidRDefault="006345C0">
      <w:pPr>
        <w:pStyle w:val="CM80"/>
        <w:spacing w:after="0"/>
        <w:ind w:left="568" w:hanging="567"/>
        <w:jc w:val="both"/>
        <w:rPr>
          <w:rFonts w:ascii="Times New Roman" w:hAnsi="Times New Roman"/>
        </w:rPr>
      </w:pPr>
      <w:r>
        <w:rPr>
          <w:rFonts w:ascii="Times New Roman" w:hAnsi="Times New Roman"/>
        </w:rPr>
        <w:t xml:space="preserve">20.1. </w:t>
      </w:r>
      <w:r>
        <w:rPr>
          <w:rFonts w:ascii="Times New Roman" w:hAnsi="Times New Roman"/>
        </w:rPr>
        <w:tab/>
      </w:r>
      <w:r>
        <w:rPr>
          <w:rFonts w:ascii="Times New Roman" w:hAnsi="Times New Roman"/>
          <w:b/>
          <w:bCs/>
        </w:rPr>
        <w:t>Pénalités de retard (CCAG article 29 complété)</w:t>
      </w:r>
    </w:p>
    <w:p w:rsidR="006B7F74" w:rsidRDefault="006345C0">
      <w:pPr>
        <w:pStyle w:val="CM80"/>
        <w:spacing w:after="0"/>
        <w:ind w:left="568" w:hanging="567"/>
        <w:jc w:val="both"/>
        <w:rPr>
          <w:rFonts w:ascii="Times New Roman" w:hAnsi="Times New Roman"/>
        </w:rPr>
      </w:pPr>
      <w:r>
        <w:rPr>
          <w:rFonts w:ascii="Times New Roman" w:hAnsi="Times New Roman"/>
        </w:rPr>
        <w:t xml:space="preserve">Le montant des pénalités de retard est fixé comme suit (modifiable): </w:t>
      </w:r>
    </w:p>
    <w:p w:rsidR="006B7F74" w:rsidRDefault="006345C0" w:rsidP="008B62F3">
      <w:pPr>
        <w:pStyle w:val="Default"/>
        <w:numPr>
          <w:ilvl w:val="0"/>
          <w:numId w:val="49"/>
        </w:numPr>
        <w:ind w:left="0" w:firstLine="709"/>
        <w:rPr>
          <w:rFonts w:ascii="Times New Roman" w:hAnsi="Times New Roman"/>
          <w:color w:val="auto"/>
        </w:rPr>
      </w:pPr>
      <w:r>
        <w:rPr>
          <w:rFonts w:ascii="Times New Roman" w:hAnsi="Times New Roman"/>
          <w:color w:val="auto"/>
        </w:rPr>
        <w:t xml:space="preserve">Un deux millième (1/2000è) du montant TTC du marché de base par jour calendaire de retard du premier au trentième jour au-delà du délai contractuel fixé par le marché ; </w:t>
      </w:r>
    </w:p>
    <w:p w:rsidR="006B7F74" w:rsidRDefault="006345C0" w:rsidP="008B62F3">
      <w:pPr>
        <w:pStyle w:val="Default"/>
        <w:numPr>
          <w:ilvl w:val="0"/>
          <w:numId w:val="49"/>
        </w:numPr>
        <w:ind w:left="0" w:firstLine="709"/>
        <w:rPr>
          <w:rFonts w:ascii="Times New Roman" w:hAnsi="Times New Roman"/>
          <w:color w:val="auto"/>
        </w:rPr>
      </w:pPr>
      <w:r>
        <w:rPr>
          <w:rFonts w:ascii="Times New Roman" w:hAnsi="Times New Roman"/>
          <w:color w:val="auto"/>
        </w:rPr>
        <w:t xml:space="preserve">Un millième (1/1000è) du montant TTC du marché de base par jour calendaire de retard au-delà du trentième jour. </w:t>
      </w:r>
    </w:p>
    <w:p w:rsidR="006B7F74" w:rsidRDefault="006345C0">
      <w:pPr>
        <w:pStyle w:val="CM80"/>
        <w:spacing w:after="0"/>
        <w:jc w:val="both"/>
        <w:rPr>
          <w:rFonts w:ascii="Times New Roman" w:hAnsi="Times New Roman"/>
          <w:b/>
          <w:bCs/>
        </w:rPr>
      </w:pPr>
      <w:r>
        <w:rPr>
          <w:rFonts w:ascii="Times New Roman" w:hAnsi="Times New Roman"/>
          <w:bCs/>
        </w:rPr>
        <w:t>20.2.</w:t>
      </w:r>
      <w:r>
        <w:rPr>
          <w:rFonts w:ascii="Times New Roman" w:hAnsi="Times New Roman"/>
          <w:b/>
          <w:bCs/>
        </w:rPr>
        <w:t xml:space="preserve"> Pénalités pour absence aux réunions de coordination</w:t>
      </w:r>
    </w:p>
    <w:p w:rsidR="006B7F74" w:rsidRDefault="006345C0">
      <w:pPr>
        <w:pStyle w:val="Default"/>
        <w:rPr>
          <w:rFonts w:ascii="Times New Roman" w:hAnsi="Times New Roman"/>
          <w:color w:val="auto"/>
        </w:rPr>
      </w:pPr>
      <w:r>
        <w:rPr>
          <w:rFonts w:ascii="Times New Roman" w:hAnsi="Times New Roman"/>
          <w:color w:val="auto"/>
        </w:rPr>
        <w:t>En cas d’absence aux réunions de coordination, le Cocontractant encourt, sans mise en demeure préalable, une pénalité journalière fixée à 50 000 FCFA ;</w:t>
      </w:r>
    </w:p>
    <w:p w:rsidR="006B7F74" w:rsidRDefault="006345C0">
      <w:pPr>
        <w:pStyle w:val="CM80"/>
        <w:spacing w:after="0"/>
        <w:jc w:val="both"/>
        <w:rPr>
          <w:rFonts w:ascii="Times New Roman" w:hAnsi="Times New Roman"/>
          <w:b/>
          <w:bCs/>
        </w:rPr>
      </w:pPr>
      <w:r>
        <w:rPr>
          <w:rFonts w:ascii="Times New Roman" w:hAnsi="Times New Roman"/>
          <w:bCs/>
        </w:rPr>
        <w:t>20.3.</w:t>
      </w:r>
      <w:r>
        <w:rPr>
          <w:rFonts w:ascii="Times New Roman" w:hAnsi="Times New Roman"/>
          <w:b/>
          <w:bCs/>
        </w:rPr>
        <w:t xml:space="preserve"> Pénalités pour non-respect des délais de remise des rapports</w:t>
      </w:r>
    </w:p>
    <w:p w:rsidR="006B7F74" w:rsidRDefault="006345C0">
      <w:pPr>
        <w:pStyle w:val="Default"/>
        <w:rPr>
          <w:rFonts w:ascii="Times New Roman" w:hAnsi="Times New Roman"/>
          <w:color w:val="auto"/>
        </w:rPr>
      </w:pPr>
      <w:r>
        <w:rPr>
          <w:rFonts w:ascii="Times New Roman" w:hAnsi="Times New Roman"/>
          <w:color w:val="auto"/>
        </w:rPr>
        <w:t>En cas de non-respect des délais de remise des différents rapports, le Cocontractant encourt, sans mise en demeure préalable, une pénalité journalière fixée à 50 000 FCFA.</w:t>
      </w:r>
    </w:p>
    <w:p w:rsidR="006B7F74" w:rsidRDefault="006345C0">
      <w:pPr>
        <w:pStyle w:val="CM81"/>
        <w:spacing w:after="0"/>
        <w:ind w:left="623" w:hanging="622"/>
        <w:jc w:val="both"/>
        <w:rPr>
          <w:rFonts w:ascii="Times New Roman" w:hAnsi="Times New Roman"/>
        </w:rPr>
      </w:pPr>
      <w:r>
        <w:rPr>
          <w:rFonts w:ascii="Times New Roman" w:hAnsi="Times New Roman"/>
        </w:rPr>
        <w:t xml:space="preserve">20.3. </w:t>
      </w:r>
      <w:r>
        <w:rPr>
          <w:rFonts w:ascii="Times New Roman" w:hAnsi="Times New Roman"/>
        </w:rPr>
        <w:tab/>
        <w:t xml:space="preserve">Le montant cumulé des pénalités de retard est limité à dix pour cent (10%) du montant TTC du marché de base avec et ses avenants éventuels. </w:t>
      </w:r>
    </w:p>
    <w:p w:rsidR="006B7F74" w:rsidRDefault="006345C0">
      <w:pPr>
        <w:pStyle w:val="Default"/>
        <w:rPr>
          <w:rFonts w:ascii="Times New Roman" w:hAnsi="Times New Roman"/>
          <w:b/>
          <w:bCs/>
          <w:color w:val="auto"/>
        </w:rPr>
      </w:pPr>
      <w:r>
        <w:rPr>
          <w:rFonts w:ascii="Times New Roman" w:hAnsi="Times New Roman"/>
          <w:color w:val="auto"/>
        </w:rPr>
        <w:t xml:space="preserve">20.4    </w:t>
      </w:r>
      <w:r>
        <w:rPr>
          <w:rFonts w:ascii="Times New Roman" w:hAnsi="Times New Roman"/>
          <w:b/>
          <w:bCs/>
          <w:color w:val="auto"/>
        </w:rPr>
        <w:t>Pénalités pour défaut d’exécution</w:t>
      </w:r>
    </w:p>
    <w:p w:rsidR="006B7F74" w:rsidRDefault="006345C0">
      <w:pPr>
        <w:pStyle w:val="Default"/>
        <w:rPr>
          <w:rFonts w:ascii="Times New Roman" w:hAnsi="Times New Roman"/>
          <w:color w:val="auto"/>
        </w:rPr>
      </w:pPr>
      <w:r>
        <w:rPr>
          <w:rFonts w:ascii="Times New Roman" w:hAnsi="Times New Roman"/>
          <w:color w:val="auto"/>
        </w:rPr>
        <w:t>Sont entendus en particulier par défauts d'exécution:</w:t>
      </w:r>
    </w:p>
    <w:p w:rsidR="006B7F74" w:rsidRDefault="006345C0" w:rsidP="008B62F3">
      <w:pPr>
        <w:pStyle w:val="Default"/>
        <w:numPr>
          <w:ilvl w:val="0"/>
          <w:numId w:val="50"/>
        </w:numPr>
        <w:rPr>
          <w:rFonts w:ascii="Times New Roman" w:hAnsi="Times New Roman"/>
          <w:color w:val="auto"/>
        </w:rPr>
      </w:pPr>
      <w:r>
        <w:rPr>
          <w:rFonts w:ascii="Times New Roman" w:hAnsi="Times New Roman"/>
          <w:color w:val="auto"/>
        </w:rPr>
        <w:t>Tout manque de réaction supérieur à 8 jours par rapport à la date effective où le problème est apparu sur le chantier, les P.V. de réunion de chantier pouvant faire foi en cas de litige au même titre que le journal de chantier. Le Bureau de contrôle sera passible d'une pénalité de 1/2000 ème de son marché par jour de retard constaté par l'administration dans l'application des obligations dues au titre de son marché.</w:t>
      </w:r>
    </w:p>
    <w:p w:rsidR="006B7F74" w:rsidRDefault="006345C0">
      <w:pPr>
        <w:pStyle w:val="Default"/>
        <w:rPr>
          <w:rFonts w:ascii="Times New Roman" w:hAnsi="Times New Roman"/>
          <w:color w:val="auto"/>
        </w:rPr>
      </w:pPr>
      <w:r>
        <w:rPr>
          <w:rFonts w:ascii="Times New Roman" w:hAnsi="Times New Roman"/>
          <w:color w:val="auto"/>
        </w:rPr>
        <w:t>Sont notamment concernées, toutes les prises de décisions et tâches administratives incombant au Bureau de contrôle :</w:t>
      </w:r>
    </w:p>
    <w:p w:rsidR="006B7F74" w:rsidRDefault="006345C0" w:rsidP="008B62F3">
      <w:pPr>
        <w:pStyle w:val="Default"/>
        <w:numPr>
          <w:ilvl w:val="0"/>
          <w:numId w:val="51"/>
        </w:numPr>
        <w:rPr>
          <w:rFonts w:ascii="Times New Roman" w:hAnsi="Times New Roman"/>
          <w:color w:val="auto"/>
        </w:rPr>
      </w:pPr>
      <w:r>
        <w:rPr>
          <w:rFonts w:ascii="Times New Roman" w:hAnsi="Times New Roman"/>
          <w:color w:val="auto"/>
        </w:rPr>
        <w:t>Notification d'O.S. à caractère technique aux entreprises par le Bureau de contrôle (Art. 10 et 13 du C.C.A.P.), préparation et envoi des O.S. à caractère financier à l'Administration,</w:t>
      </w:r>
    </w:p>
    <w:p w:rsidR="006B7F74" w:rsidRDefault="006345C0" w:rsidP="008B62F3">
      <w:pPr>
        <w:pStyle w:val="Default"/>
        <w:numPr>
          <w:ilvl w:val="0"/>
          <w:numId w:val="51"/>
        </w:numPr>
        <w:rPr>
          <w:rFonts w:ascii="Times New Roman" w:hAnsi="Times New Roman"/>
          <w:color w:val="auto"/>
        </w:rPr>
      </w:pPr>
      <w:r>
        <w:rPr>
          <w:rFonts w:ascii="Times New Roman" w:hAnsi="Times New Roman"/>
          <w:color w:val="auto"/>
        </w:rPr>
        <w:t>Agrément du personnel et du matériel (Art. 12 du C.C.A.P. et Art. 3 des TDR), visa de sous traitance (Art. 11 du C.C.A.P.),</w:t>
      </w:r>
    </w:p>
    <w:p w:rsidR="006B7F74" w:rsidRDefault="006345C0" w:rsidP="008B62F3">
      <w:pPr>
        <w:pStyle w:val="Default"/>
        <w:numPr>
          <w:ilvl w:val="0"/>
          <w:numId w:val="51"/>
        </w:numPr>
        <w:rPr>
          <w:rFonts w:ascii="Times New Roman" w:hAnsi="Times New Roman"/>
          <w:color w:val="auto"/>
        </w:rPr>
      </w:pPr>
      <w:r>
        <w:rPr>
          <w:rFonts w:ascii="Times New Roman" w:hAnsi="Times New Roman"/>
          <w:color w:val="auto"/>
        </w:rPr>
        <w:t>Suivi et contrôle environnemental du chantier suivant les directives en vigueur au Ministère des Travaux Publics,</w:t>
      </w:r>
    </w:p>
    <w:p w:rsidR="006B7F74" w:rsidRDefault="006345C0" w:rsidP="008B62F3">
      <w:pPr>
        <w:pStyle w:val="Default"/>
        <w:numPr>
          <w:ilvl w:val="0"/>
          <w:numId w:val="51"/>
        </w:numPr>
        <w:rPr>
          <w:rFonts w:ascii="Times New Roman" w:hAnsi="Times New Roman"/>
          <w:color w:val="auto"/>
        </w:rPr>
      </w:pPr>
      <w:r>
        <w:rPr>
          <w:rFonts w:ascii="Times New Roman" w:hAnsi="Times New Roman"/>
          <w:color w:val="auto"/>
        </w:rPr>
        <w:t>Et plus généralement toutes les obligations techniques et administratives prévues au titre des articles 2, 3 et 4 des TDR.</w:t>
      </w:r>
    </w:p>
    <w:p w:rsidR="006B7F74" w:rsidRDefault="006345C0" w:rsidP="008B62F3">
      <w:pPr>
        <w:pStyle w:val="Default"/>
        <w:numPr>
          <w:ilvl w:val="0"/>
          <w:numId w:val="50"/>
        </w:numPr>
        <w:rPr>
          <w:rFonts w:ascii="Times New Roman" w:hAnsi="Times New Roman"/>
          <w:color w:val="auto"/>
        </w:rPr>
      </w:pPr>
      <w:r>
        <w:rPr>
          <w:rFonts w:ascii="Times New Roman" w:hAnsi="Times New Roman"/>
          <w:color w:val="auto"/>
        </w:rPr>
        <w:t>Tout remplacement sans l’approbation préalable du Chef de Service. Le Bureau de contrôle sera alors passible des pénalités prévues à l’article 12 du CCAP.</w:t>
      </w:r>
    </w:p>
    <w:p w:rsidR="006B7F74" w:rsidRDefault="006345C0" w:rsidP="008B62F3">
      <w:pPr>
        <w:pStyle w:val="Default"/>
        <w:numPr>
          <w:ilvl w:val="0"/>
          <w:numId w:val="50"/>
        </w:numPr>
        <w:tabs>
          <w:tab w:val="clear" w:pos="720"/>
        </w:tabs>
        <w:ind w:left="0" w:firstLine="360"/>
        <w:rPr>
          <w:rFonts w:ascii="Times New Roman" w:hAnsi="Times New Roman"/>
          <w:color w:val="auto"/>
        </w:rPr>
      </w:pPr>
      <w:r>
        <w:rPr>
          <w:rFonts w:ascii="Times New Roman" w:hAnsi="Times New Roman"/>
          <w:color w:val="auto"/>
        </w:rPr>
        <w:lastRenderedPageBreak/>
        <w:t>Les manquements au contrôle géotechnique, manquements qui seront jugés au regard de la présence des géotechniciens au sein de la mission, de l'effectivité des prestations géotechniques et du contenu des rapports relatifs à ce domaine. En cas d'insuffisance caractérisée, le poste contrôle géotechnique ne sera pas rémunéré.</w:t>
      </w:r>
    </w:p>
    <w:p w:rsidR="006B7F74" w:rsidRDefault="006345C0" w:rsidP="008B62F3">
      <w:pPr>
        <w:pStyle w:val="Default"/>
        <w:numPr>
          <w:ilvl w:val="0"/>
          <w:numId w:val="50"/>
        </w:numPr>
        <w:tabs>
          <w:tab w:val="clear" w:pos="720"/>
        </w:tabs>
        <w:ind w:left="0" w:firstLine="360"/>
        <w:rPr>
          <w:rFonts w:ascii="Times New Roman" w:hAnsi="Times New Roman"/>
          <w:bCs/>
          <w:color w:val="auto"/>
        </w:rPr>
      </w:pPr>
      <w:r>
        <w:rPr>
          <w:rFonts w:ascii="Times New Roman" w:hAnsi="Times New Roman"/>
          <w:bCs/>
          <w:color w:val="auto"/>
        </w:rPr>
        <w:t>Tout retard et toute malfaçon de l’Entreprise qui seraient dus au manque ou retard de réaction ou mauvaise décision du Bureau de Contrôle. Dans ce cas, le Bureau de Contrôle sera réputé solidaire de l’Entreprise par rapport aux pénalités infligées et aux pertes subies, à raison de 50%.</w:t>
      </w:r>
    </w:p>
    <w:p w:rsidR="006B7F74" w:rsidRDefault="006345C0" w:rsidP="008B62F3">
      <w:pPr>
        <w:pStyle w:val="Default"/>
        <w:numPr>
          <w:ilvl w:val="0"/>
          <w:numId w:val="50"/>
        </w:numPr>
        <w:rPr>
          <w:rFonts w:ascii="Times New Roman" w:hAnsi="Times New Roman"/>
          <w:bCs/>
          <w:color w:val="auto"/>
        </w:rPr>
      </w:pPr>
      <w:r>
        <w:rPr>
          <w:rFonts w:ascii="Times New Roman" w:hAnsi="Times New Roman"/>
          <w:bCs/>
          <w:color w:val="auto"/>
        </w:rPr>
        <w:t>Tout retard dans la transmission des constats hebdomadaires à la Commune de Kobdombo</w:t>
      </w:r>
    </w:p>
    <w:p w:rsidR="006B7F74" w:rsidRDefault="006345C0" w:rsidP="008B62F3">
      <w:pPr>
        <w:pStyle w:val="Default"/>
        <w:numPr>
          <w:ilvl w:val="0"/>
          <w:numId w:val="50"/>
        </w:numPr>
        <w:rPr>
          <w:rFonts w:ascii="Times New Roman" w:hAnsi="Times New Roman"/>
          <w:bCs/>
          <w:color w:val="auto"/>
        </w:rPr>
      </w:pPr>
      <w:r>
        <w:rPr>
          <w:rFonts w:ascii="Times New Roman" w:hAnsi="Times New Roman"/>
          <w:bCs/>
          <w:color w:val="auto"/>
        </w:rPr>
        <w:t>entraine une pénalité de 50 000 FCFA par jour.</w:t>
      </w:r>
    </w:p>
    <w:p w:rsidR="006B7F74" w:rsidRDefault="006345C0" w:rsidP="008B62F3">
      <w:pPr>
        <w:pStyle w:val="Default"/>
        <w:numPr>
          <w:ilvl w:val="0"/>
          <w:numId w:val="50"/>
        </w:numPr>
        <w:tabs>
          <w:tab w:val="clear" w:pos="720"/>
        </w:tabs>
        <w:ind w:left="0" w:firstLine="360"/>
        <w:rPr>
          <w:rFonts w:ascii="Times New Roman" w:hAnsi="Times New Roman"/>
          <w:bCs/>
          <w:color w:val="auto"/>
        </w:rPr>
      </w:pPr>
      <w:r>
        <w:rPr>
          <w:rFonts w:ascii="Times New Roman" w:hAnsi="Times New Roman"/>
          <w:bCs/>
          <w:color w:val="auto"/>
        </w:rPr>
        <w:t xml:space="preserve">Tout retard de plus de cinq (05) jours dans l’examen et la transmission  ou le rejet du projet d’exécution et du plan de récolement des travaux présenté par l’entreprise. Le Bureau de contrôle sera alors passible d’une pénalité de 1/2000 ème du montant de son marché, par jour de retard. </w:t>
      </w:r>
    </w:p>
    <w:p w:rsidR="006B7F74" w:rsidRDefault="006B7F74">
      <w:pPr>
        <w:pStyle w:val="Default"/>
        <w:ind w:left="360"/>
        <w:rPr>
          <w:rFonts w:ascii="Times New Roman" w:hAnsi="Times New Roman"/>
          <w:bCs/>
          <w:color w:val="auto"/>
        </w:rPr>
      </w:pPr>
    </w:p>
    <w:p w:rsidR="006B7F74" w:rsidRDefault="006345C0">
      <w:pPr>
        <w:pStyle w:val="CM80"/>
        <w:spacing w:after="0"/>
        <w:jc w:val="both"/>
        <w:rPr>
          <w:rFonts w:ascii="Times New Roman" w:hAnsi="Times New Roman"/>
        </w:rPr>
      </w:pPr>
      <w:r>
        <w:rPr>
          <w:rFonts w:ascii="Times New Roman" w:hAnsi="Times New Roman"/>
          <w:b/>
          <w:bCs/>
        </w:rPr>
        <w:t xml:space="preserve">Article 21: Décompte final (CCAG complété) </w:t>
      </w:r>
    </w:p>
    <w:p w:rsidR="006B7F74" w:rsidRDefault="006345C0">
      <w:pPr>
        <w:pStyle w:val="CM81"/>
        <w:spacing w:after="0"/>
        <w:jc w:val="both"/>
        <w:rPr>
          <w:rFonts w:ascii="Times New Roman" w:hAnsi="Times New Roman"/>
        </w:rPr>
      </w:pPr>
      <w:r>
        <w:rPr>
          <w:rFonts w:ascii="Times New Roman" w:hAnsi="Times New Roman"/>
        </w:rPr>
        <w:t xml:space="preserve">Après achèvement des prestations et dans un délai maximum de Trente (30) jours après la date de réception provisoire, le prestataire établira à partir des constats contradictoires, le projet de décompte final des prestations effectivement réalisés qui récapitule le montant total des sommes auxquelles il peut prétendre du fait de l’exécution du marché dans son ensemble. </w:t>
      </w:r>
    </w:p>
    <w:p w:rsidR="006B7F74" w:rsidRDefault="006345C0">
      <w:pPr>
        <w:pStyle w:val="CM81"/>
        <w:spacing w:after="0"/>
        <w:ind w:left="623" w:hanging="622"/>
        <w:jc w:val="both"/>
        <w:rPr>
          <w:rFonts w:ascii="Times New Roman" w:hAnsi="Times New Roman"/>
        </w:rPr>
      </w:pPr>
      <w:r>
        <w:rPr>
          <w:rFonts w:ascii="Times New Roman" w:hAnsi="Times New Roman"/>
        </w:rPr>
        <w:t>21.1.</w:t>
      </w:r>
      <w:r>
        <w:rPr>
          <w:rFonts w:ascii="Times New Roman" w:hAnsi="Times New Roman"/>
        </w:rPr>
        <w:tab/>
        <w:t xml:space="preserve"> Le Chef Service dispose d’un délai de 10 jours pour notifier le projet rectifié et accepté au Bureau de Contrôle.</w:t>
      </w:r>
    </w:p>
    <w:p w:rsidR="006B7F74" w:rsidRDefault="006345C0">
      <w:pPr>
        <w:pStyle w:val="CM81"/>
        <w:spacing w:after="0"/>
        <w:ind w:left="623" w:hanging="622"/>
        <w:jc w:val="both"/>
        <w:rPr>
          <w:rFonts w:ascii="Times New Roman" w:hAnsi="Times New Roman"/>
        </w:rPr>
      </w:pPr>
      <w:r>
        <w:rPr>
          <w:rFonts w:ascii="Times New Roman" w:hAnsi="Times New Roman"/>
        </w:rPr>
        <w:t>21.2.</w:t>
      </w:r>
      <w:r>
        <w:rPr>
          <w:rFonts w:ascii="Times New Roman" w:hAnsi="Times New Roman"/>
        </w:rPr>
        <w:tab/>
        <w:t xml:space="preserve"> Le cocontractant dispose d’un délai de 10 jours pour renvoyer le décompte final revêtu de sa signature au Chef Service.</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21.3. La transmission de tout décompte à l’Organisme payeur, sera subordonnée au visa préalable de l’Autorité Contractante, à travers Pour cela, une copie de l’attachement correspondant devra lui être antérieurement transmise.</w:t>
      </w:r>
    </w:p>
    <w:p w:rsidR="006B7F74" w:rsidRDefault="006B7F74">
      <w:pPr>
        <w:spacing w:after="0" w:line="240" w:lineRule="auto"/>
        <w:jc w:val="both"/>
        <w:rPr>
          <w:rFonts w:ascii="Times New Roman" w:hAnsi="Times New Roman"/>
          <w:sz w:val="12"/>
          <w:szCs w:val="12"/>
        </w:rPr>
      </w:pPr>
    </w:p>
    <w:p w:rsidR="006B7F74" w:rsidRDefault="006345C0">
      <w:pPr>
        <w:pStyle w:val="CM82"/>
        <w:spacing w:after="0"/>
        <w:ind w:right="798" w:firstLine="708"/>
        <w:jc w:val="both"/>
        <w:rPr>
          <w:rFonts w:ascii="Times New Roman" w:hAnsi="Times New Roman"/>
        </w:rPr>
      </w:pPr>
      <w:r>
        <w:rPr>
          <w:rFonts w:ascii="Times New Roman" w:hAnsi="Times New Roman"/>
          <w:b/>
          <w:bCs/>
        </w:rPr>
        <w:t xml:space="preserve">Article 22 : Décompte général et définitif (CCAG complété) </w:t>
      </w:r>
    </w:p>
    <w:p w:rsidR="006B7F74" w:rsidRDefault="006345C0">
      <w:pPr>
        <w:pStyle w:val="Default"/>
        <w:rPr>
          <w:rFonts w:ascii="Times New Roman" w:hAnsi="Times New Roman"/>
          <w:color w:val="auto"/>
        </w:rPr>
      </w:pPr>
      <w:r>
        <w:rPr>
          <w:rFonts w:ascii="Times New Roman" w:hAnsi="Times New Roman"/>
          <w:color w:val="auto"/>
        </w:rPr>
        <w:t>Dans le cadre du présent marché le Décompte final vaut décompte général et définitif.</w:t>
      </w:r>
    </w:p>
    <w:p w:rsidR="006B7F74" w:rsidRDefault="006B7F74">
      <w:pPr>
        <w:pStyle w:val="Default"/>
        <w:rPr>
          <w:rFonts w:ascii="Times New Roman" w:hAnsi="Times New Roman"/>
          <w:color w:val="auto"/>
        </w:rPr>
      </w:pPr>
    </w:p>
    <w:p w:rsidR="006B7F74" w:rsidRDefault="006345C0">
      <w:pPr>
        <w:pStyle w:val="CM82"/>
        <w:spacing w:after="0"/>
        <w:ind w:right="1153" w:firstLine="708"/>
        <w:jc w:val="both"/>
        <w:rPr>
          <w:rFonts w:ascii="Times New Roman" w:hAnsi="Times New Roman"/>
        </w:rPr>
      </w:pPr>
      <w:r>
        <w:rPr>
          <w:rFonts w:ascii="Times New Roman" w:hAnsi="Times New Roman"/>
          <w:b/>
          <w:bCs/>
        </w:rPr>
        <w:t xml:space="preserve">Article 23 : Régime fiscal et douanier (CCAG complété) </w:t>
      </w:r>
    </w:p>
    <w:p w:rsidR="006B7F74" w:rsidRDefault="006345C0">
      <w:pPr>
        <w:pStyle w:val="CM81"/>
        <w:spacing w:after="0"/>
        <w:jc w:val="both"/>
        <w:rPr>
          <w:rFonts w:ascii="Times New Roman" w:hAnsi="Times New Roman"/>
        </w:rPr>
      </w:pPr>
      <w:r>
        <w:rPr>
          <w:rFonts w:ascii="Times New Roman" w:hAnsi="Times New Roman"/>
        </w:rPr>
        <w:t xml:space="preserve">Le décret N° 2003/651/PM du 16 avril 2003 définit les modalités de mise en œuvre du régime fiscal des Marchés Publics. </w:t>
      </w:r>
    </w:p>
    <w:p w:rsidR="006B7F74" w:rsidRDefault="006345C0">
      <w:pPr>
        <w:pStyle w:val="CM81"/>
        <w:spacing w:after="0"/>
        <w:jc w:val="both"/>
        <w:rPr>
          <w:rFonts w:ascii="Times New Roman" w:hAnsi="Times New Roman"/>
        </w:rPr>
      </w:pPr>
      <w:r>
        <w:rPr>
          <w:rFonts w:ascii="Times New Roman" w:hAnsi="Times New Roman"/>
        </w:rPr>
        <w:t xml:space="preserve">Ces éléments doivent être intégrés dans les charges que l’entreprise impute sur ses coûts d’intervention et constituer l’un des éléments des sous-détails des prix hors taxes. </w:t>
      </w:r>
    </w:p>
    <w:p w:rsidR="006B7F74" w:rsidRDefault="006345C0">
      <w:pPr>
        <w:pStyle w:val="CM81"/>
        <w:spacing w:after="0"/>
        <w:jc w:val="both"/>
        <w:rPr>
          <w:rFonts w:ascii="Times New Roman" w:hAnsi="Times New Roman"/>
        </w:rPr>
      </w:pPr>
      <w:r>
        <w:rPr>
          <w:rFonts w:ascii="Times New Roman" w:hAnsi="Times New Roman"/>
        </w:rPr>
        <w:t xml:space="preserve">Le prix TTC s’entend TVA incluse. </w:t>
      </w:r>
    </w:p>
    <w:p w:rsidR="006B7F74" w:rsidRDefault="006B7F74">
      <w:pPr>
        <w:pStyle w:val="Default"/>
      </w:pPr>
    </w:p>
    <w:p w:rsidR="006B7F74" w:rsidRDefault="006345C0">
      <w:pPr>
        <w:pStyle w:val="CM81"/>
        <w:spacing w:after="0"/>
        <w:ind w:left="1247" w:hanging="539"/>
        <w:jc w:val="both"/>
        <w:rPr>
          <w:rFonts w:ascii="Times New Roman" w:hAnsi="Times New Roman"/>
        </w:rPr>
      </w:pPr>
      <w:r>
        <w:rPr>
          <w:rFonts w:ascii="Times New Roman" w:hAnsi="Times New Roman"/>
          <w:b/>
          <w:bCs/>
        </w:rPr>
        <w:t xml:space="preserve">Article 24 : Timbres et enregistrement des marchés (CCAG article 20) </w:t>
      </w:r>
    </w:p>
    <w:p w:rsidR="006B7F74" w:rsidRDefault="006345C0">
      <w:pPr>
        <w:pStyle w:val="CM2"/>
        <w:spacing w:line="240" w:lineRule="auto"/>
        <w:jc w:val="both"/>
        <w:rPr>
          <w:rFonts w:ascii="Times New Roman" w:hAnsi="Times New Roman"/>
        </w:rPr>
      </w:pPr>
      <w:r>
        <w:rPr>
          <w:rFonts w:ascii="Times New Roman" w:hAnsi="Times New Roman"/>
        </w:rPr>
        <w:t>Sept (07) exemplaires originaux du marché seront timbrés et enregistrés par les soins et aux frais du prestataire, conformément à la réglementation en vigueur.</w:t>
      </w:r>
    </w:p>
    <w:p w:rsidR="006B7F74" w:rsidRDefault="006B7F74">
      <w:pPr>
        <w:pStyle w:val="CM94"/>
        <w:spacing w:after="0"/>
        <w:jc w:val="center"/>
        <w:rPr>
          <w:rFonts w:ascii="Times New Roman" w:hAnsi="Times New Roman"/>
          <w:b/>
          <w:bCs/>
        </w:rPr>
      </w:pPr>
    </w:p>
    <w:p w:rsidR="006B7F74" w:rsidRDefault="006345C0">
      <w:pPr>
        <w:pStyle w:val="CM94"/>
        <w:spacing w:after="0"/>
        <w:jc w:val="center"/>
        <w:rPr>
          <w:rFonts w:ascii="Times New Roman" w:hAnsi="Times New Roman"/>
        </w:rPr>
        <w:sectPr w:rsidR="006B7F74">
          <w:pgSz w:w="11900" w:h="16820"/>
          <w:pgMar w:top="709" w:right="1127" w:bottom="851" w:left="1134" w:header="720" w:footer="520" w:gutter="0"/>
          <w:paperSrc w:first="15" w:other="15"/>
          <w:cols w:space="720"/>
        </w:sectPr>
      </w:pPr>
      <w:r>
        <w:rPr>
          <w:rFonts w:ascii="Times New Roman" w:hAnsi="Times New Roman"/>
          <w:b/>
          <w:bCs/>
        </w:rPr>
        <w:t>Chapitre III : Exécution des prestations</w:t>
      </w:r>
      <w:r>
        <w:rPr>
          <w:rFonts w:ascii="Times New Roman" w:hAnsi="Times New Roman"/>
          <w:b/>
          <w:bCs/>
        </w:rPr>
        <w:br/>
      </w:r>
    </w:p>
    <w:p w:rsidR="006B7F74" w:rsidRDefault="006345C0">
      <w:pPr>
        <w:pStyle w:val="CM82"/>
        <w:spacing w:after="0"/>
        <w:ind w:left="1248" w:hanging="625"/>
        <w:jc w:val="both"/>
        <w:rPr>
          <w:rFonts w:ascii="Times New Roman" w:hAnsi="Times New Roman"/>
        </w:rPr>
      </w:pPr>
      <w:r>
        <w:rPr>
          <w:rFonts w:ascii="Times New Roman" w:hAnsi="Times New Roman"/>
          <w:b/>
          <w:bCs/>
        </w:rPr>
        <w:lastRenderedPageBreak/>
        <w:t xml:space="preserve">Article 25 : Délais d’exécution du marché (CCAG article 20) </w:t>
      </w:r>
    </w:p>
    <w:p w:rsidR="006B7F74" w:rsidRDefault="006345C0">
      <w:pPr>
        <w:pStyle w:val="CM81"/>
        <w:spacing w:after="0"/>
        <w:ind w:left="623" w:hanging="622"/>
        <w:jc w:val="both"/>
        <w:rPr>
          <w:rFonts w:ascii="Times New Roman" w:hAnsi="Times New Roman"/>
        </w:rPr>
      </w:pPr>
      <w:r>
        <w:rPr>
          <w:rFonts w:ascii="Times New Roman" w:hAnsi="Times New Roman"/>
        </w:rPr>
        <w:t xml:space="preserve">25.1. </w:t>
      </w:r>
      <w:r>
        <w:rPr>
          <w:rFonts w:ascii="Times New Roman" w:hAnsi="Times New Roman"/>
        </w:rPr>
        <w:tab/>
        <w:t>Le délai d’exécution des prestations objet du présent marché est de :</w:t>
      </w:r>
      <w:r>
        <w:rPr>
          <w:rFonts w:ascii="Times New Roman" w:hAnsi="Times New Roman"/>
          <w:b/>
        </w:rPr>
        <w:t xml:space="preserve"> Dix-Huit (18) mois</w:t>
      </w:r>
    </w:p>
    <w:p w:rsidR="006B7F74" w:rsidRDefault="006345C0">
      <w:pPr>
        <w:pStyle w:val="CM81"/>
        <w:spacing w:after="0"/>
        <w:ind w:left="623" w:hanging="622"/>
        <w:jc w:val="both"/>
        <w:rPr>
          <w:rFonts w:ascii="Times New Roman" w:hAnsi="Times New Roman"/>
        </w:rPr>
      </w:pPr>
      <w:r>
        <w:rPr>
          <w:rFonts w:ascii="Times New Roman" w:hAnsi="Times New Roman"/>
        </w:rPr>
        <w:t>25.2. Ce délai court à compter de la date de notification de l’ordre de service de commencer les prestations.</w:t>
      </w:r>
    </w:p>
    <w:p w:rsidR="006B7F74" w:rsidRDefault="006B7F74">
      <w:pPr>
        <w:pStyle w:val="Default"/>
      </w:pPr>
    </w:p>
    <w:p w:rsidR="006B7F74" w:rsidRDefault="006345C0">
      <w:pPr>
        <w:pStyle w:val="CM82"/>
        <w:spacing w:after="0"/>
        <w:ind w:left="1248" w:hanging="887"/>
        <w:jc w:val="both"/>
        <w:rPr>
          <w:rFonts w:ascii="Times New Roman" w:hAnsi="Times New Roman"/>
        </w:rPr>
      </w:pPr>
      <w:r>
        <w:rPr>
          <w:rFonts w:ascii="Times New Roman" w:hAnsi="Times New Roman"/>
          <w:b/>
          <w:bCs/>
        </w:rPr>
        <w:t xml:space="preserve">Article 26 : Obligations du Maître d’Ouvrage  Délégué (CCAG complété) </w:t>
      </w:r>
    </w:p>
    <w:p w:rsidR="006B7F74" w:rsidRDefault="006345C0" w:rsidP="008B62F3">
      <w:pPr>
        <w:pStyle w:val="Default"/>
        <w:numPr>
          <w:ilvl w:val="0"/>
          <w:numId w:val="52"/>
        </w:numPr>
        <w:rPr>
          <w:rFonts w:ascii="Times New Roman" w:hAnsi="Times New Roman"/>
          <w:color w:val="auto"/>
        </w:rPr>
      </w:pPr>
      <w:r>
        <w:rPr>
          <w:rFonts w:ascii="Times New Roman" w:hAnsi="Times New Roman"/>
          <w:color w:val="auto"/>
        </w:rPr>
        <w:t xml:space="preserve">Le Maître d’Ouvrage Délégué est tenu de fournir au prestataire les informations nécessaires à l’exécution de sa mission, et de lui garantir, aux frais de ce dernier, l’accès aux sites des projets. </w:t>
      </w:r>
    </w:p>
    <w:p w:rsidR="006B7F74" w:rsidRDefault="006345C0" w:rsidP="008B62F3">
      <w:pPr>
        <w:pStyle w:val="Default"/>
        <w:numPr>
          <w:ilvl w:val="0"/>
          <w:numId w:val="52"/>
        </w:numPr>
        <w:rPr>
          <w:rFonts w:ascii="Times New Roman" w:hAnsi="Times New Roman"/>
          <w:color w:val="auto"/>
        </w:rPr>
      </w:pPr>
      <w:r>
        <w:rPr>
          <w:rFonts w:ascii="Times New Roman" w:hAnsi="Times New Roman"/>
          <w:color w:val="auto"/>
        </w:rPr>
        <w:t xml:space="preserve">Le Maître d’Ouvrage Délégué assure au prestataire protection contre les menaces, outrages, violences, voies de fait, injures ou diffamations dont il peut être victime en raison ou à l’occasion de l’exercice de sa mission. </w:t>
      </w:r>
    </w:p>
    <w:p w:rsidR="006B7F74" w:rsidRDefault="006B7F74" w:rsidP="008B62F3">
      <w:pPr>
        <w:pStyle w:val="Default"/>
        <w:numPr>
          <w:ilvl w:val="0"/>
          <w:numId w:val="52"/>
        </w:numPr>
        <w:rPr>
          <w:rFonts w:ascii="Times New Roman" w:hAnsi="Times New Roman"/>
          <w:color w:val="auto"/>
        </w:rPr>
      </w:pPr>
    </w:p>
    <w:p w:rsidR="006B7F74" w:rsidRDefault="006345C0">
      <w:pPr>
        <w:pStyle w:val="CM82"/>
        <w:spacing w:after="0"/>
        <w:ind w:left="1245" w:right="1098" w:hanging="885"/>
        <w:jc w:val="both"/>
        <w:rPr>
          <w:rFonts w:ascii="Times New Roman" w:hAnsi="Times New Roman"/>
        </w:rPr>
      </w:pPr>
      <w:r>
        <w:rPr>
          <w:rFonts w:ascii="Times New Roman" w:hAnsi="Times New Roman"/>
          <w:b/>
          <w:bCs/>
        </w:rPr>
        <w:t xml:space="preserve">Article 27 : Obligations du prestataire (CCAG complété)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lastRenderedPageBreak/>
        <w:t xml:space="preserve">Le prestataire exécute les prestations et remplit ses obligations de façon diligente, efficace et économique, conformément aux normes, techniques et pratiques généralement acceptées dans son domaine d’activité.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t xml:space="preserve">Pendant la durée du marché, le prestataire ne s'engage pas directement ou indirectement, dans des activités professionnelles ou contractuelles susceptibles de compromettre son indépendance par rapport aux missions qui lui sont dévolues.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t xml:space="preserve">En cas de conflit d’intérêt du fait d’un membre de l’équipe de la mission, le prestataire doit le signaler par écrit au Maître d’Ouvrage Délégué et doit remplacer l’expert en question, impliqué dans le projet ou le marché. </w:t>
      </w:r>
    </w:p>
    <w:p w:rsidR="006B7F74" w:rsidRDefault="006345C0">
      <w:pPr>
        <w:pStyle w:val="Default"/>
        <w:rPr>
          <w:rFonts w:ascii="Times New Roman" w:hAnsi="Times New Roman"/>
          <w:color w:val="auto"/>
        </w:rPr>
      </w:pPr>
      <w:r>
        <w:rPr>
          <w:rFonts w:ascii="Times New Roman" w:hAnsi="Times New Roman"/>
          <w:color w:val="auto"/>
        </w:rPr>
        <w:t xml:space="preserve">Le conflit d’intérêt s’entend de toute situation dans laquelle le prestataire pourrait tirer des profits directs ou indirects d’un marché passé par le Maître d’Ouvrage Délégué auprès de laquelle il est consulté ou toute situation dans laquelle il a des intérêts personnels ou financiers suffisants pour compromettre son impartialité dans l’accomplissement de ses fonctions ou de nature à affecter défavorablement son jugement.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t xml:space="preserve">Le prestataire est tenu au secret professionnel vis-à-vis des tiers, sur les informations, renseignements et documents recueillis ou portés à sa connaissance à l'occasion de l'exécution du marché. A ce titre, les documents établis par le prestataire au cours de l’exécution du marché ne peuvent être publiés ou communiqués qu’avec l’accord écrit du Maître d’Ouvrage Délégué.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t xml:space="preserve">Le prestataire est tenu lors du dépôt du rapport final, de restituer tous les documents empruntés au Maître d’Ouvrage Délégué.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t xml:space="preserve">Le prestataire ainsi que ses associés ou ses sous-traitants s’interdisent pendant la durée du marché, et à son issue pendant [six (6) mois], de fournir des biens, prestations ou services destinés au Maître d’Ouvrage Délégué découlant des prestations ou ayant un rapport étroit avec elles (à l’exception de l’exécution des prestations ou de leur continuation).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t xml:space="preserve">Le prestataire doit prendre en charge des frais professionnels et de la couverture de tous risques de maladie et d'accident dans le cadre de sa mission. </w:t>
      </w:r>
    </w:p>
    <w:p w:rsidR="006B7F74" w:rsidRDefault="006345C0" w:rsidP="008B62F3">
      <w:pPr>
        <w:pStyle w:val="Default"/>
        <w:numPr>
          <w:ilvl w:val="0"/>
          <w:numId w:val="53"/>
        </w:numPr>
        <w:tabs>
          <w:tab w:val="clear" w:pos="720"/>
        </w:tabs>
        <w:ind w:left="0" w:firstLine="360"/>
        <w:rPr>
          <w:rFonts w:ascii="Times New Roman" w:hAnsi="Times New Roman"/>
          <w:color w:val="auto"/>
        </w:rPr>
      </w:pPr>
      <w:r>
        <w:rPr>
          <w:rFonts w:ascii="Times New Roman" w:hAnsi="Times New Roman"/>
          <w:color w:val="auto"/>
        </w:rPr>
        <w:t xml:space="preserve">Le prestataire ne peut pas modifier la composition de l’équipe proposée dans son offre technique sans l’accord écrit du Maître d’Ouvrage Délégué. </w:t>
      </w:r>
    </w:p>
    <w:p w:rsidR="006B7F74" w:rsidRDefault="006345C0">
      <w:pPr>
        <w:pStyle w:val="CM82"/>
        <w:spacing w:after="0"/>
        <w:ind w:firstLine="360"/>
        <w:jc w:val="both"/>
        <w:rPr>
          <w:rFonts w:ascii="Times New Roman" w:hAnsi="Times New Roman"/>
        </w:rPr>
      </w:pPr>
      <w:r>
        <w:rPr>
          <w:rFonts w:ascii="Times New Roman" w:hAnsi="Times New Roman"/>
          <w:b/>
          <w:bCs/>
        </w:rPr>
        <w:t xml:space="preserve">Article 28 : Assurances (CCAG complété) </w:t>
      </w:r>
    </w:p>
    <w:p w:rsidR="006B7F74" w:rsidRDefault="006345C0">
      <w:pPr>
        <w:pStyle w:val="CM2"/>
        <w:spacing w:line="240" w:lineRule="auto"/>
        <w:jc w:val="both"/>
        <w:rPr>
          <w:rFonts w:ascii="Times New Roman" w:hAnsi="Times New Roman"/>
        </w:rPr>
      </w:pPr>
      <w:r>
        <w:rPr>
          <w:rFonts w:ascii="Times New Roman" w:hAnsi="Times New Roman"/>
        </w:rPr>
        <w:t xml:space="preserve">Les polices d’assurances suivantes sont requises au titre du présent Marché pour les montants minimum indiqués ci-après (A adapter) : </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851" w:left="1134" w:header="720" w:footer="720" w:gutter="0"/>
          <w:paperSrc w:first="15" w:other="15"/>
          <w:cols w:space="720"/>
        </w:sectPr>
      </w:pPr>
    </w:p>
    <w:p w:rsidR="006B7F74" w:rsidRDefault="006345C0" w:rsidP="008B62F3">
      <w:pPr>
        <w:pStyle w:val="CM82"/>
        <w:numPr>
          <w:ilvl w:val="0"/>
          <w:numId w:val="54"/>
        </w:numPr>
        <w:tabs>
          <w:tab w:val="left" w:pos="709"/>
        </w:tabs>
        <w:spacing w:after="0"/>
        <w:ind w:left="709" w:hanging="283"/>
        <w:jc w:val="both"/>
        <w:rPr>
          <w:rFonts w:ascii="Times New Roman" w:hAnsi="Times New Roman"/>
        </w:rPr>
      </w:pPr>
      <w:r>
        <w:rPr>
          <w:rFonts w:ascii="Times New Roman" w:hAnsi="Times New Roman"/>
        </w:rPr>
        <w:lastRenderedPageBreak/>
        <w:t xml:space="preserve">Assurance des risques causés à des tiers par son personnel salarié en activité au travail, par le matériel qu’il utilise, du fait des prestations ; </w:t>
      </w:r>
    </w:p>
    <w:p w:rsidR="006B7F74" w:rsidRDefault="006345C0" w:rsidP="008B62F3">
      <w:pPr>
        <w:pStyle w:val="CM81"/>
        <w:numPr>
          <w:ilvl w:val="0"/>
          <w:numId w:val="54"/>
        </w:numPr>
        <w:tabs>
          <w:tab w:val="left" w:pos="709"/>
        </w:tabs>
        <w:spacing w:after="0"/>
        <w:ind w:left="709" w:hanging="283"/>
        <w:jc w:val="both"/>
        <w:rPr>
          <w:rFonts w:ascii="Times New Roman" w:hAnsi="Times New Roman"/>
        </w:rPr>
      </w:pPr>
      <w:r>
        <w:rPr>
          <w:rFonts w:ascii="Times New Roman" w:hAnsi="Times New Roman"/>
        </w:rPr>
        <w:t xml:space="preserve">Assurance couvrant la responsabilité décennale. </w:t>
      </w:r>
    </w:p>
    <w:p w:rsidR="006B7F74" w:rsidRDefault="006B7F74">
      <w:pPr>
        <w:pStyle w:val="CM82"/>
        <w:spacing w:after="0"/>
        <w:jc w:val="both"/>
        <w:rPr>
          <w:rFonts w:ascii="Times New Roman" w:hAnsi="Times New Roman"/>
          <w:b/>
          <w:bCs/>
        </w:rPr>
      </w:pPr>
    </w:p>
    <w:p w:rsidR="006B7F74" w:rsidRDefault="006345C0">
      <w:pPr>
        <w:pStyle w:val="CM82"/>
        <w:spacing w:after="0"/>
        <w:ind w:firstLine="426"/>
        <w:jc w:val="both"/>
        <w:rPr>
          <w:rFonts w:ascii="Times New Roman" w:hAnsi="Times New Roman"/>
        </w:rPr>
      </w:pPr>
      <w:r>
        <w:rPr>
          <w:rFonts w:ascii="Times New Roman" w:hAnsi="Times New Roman"/>
          <w:b/>
          <w:bCs/>
        </w:rPr>
        <w:t xml:space="preserve">Article 29 : Programme d’action (CCAG complété) </w:t>
      </w:r>
    </w:p>
    <w:p w:rsidR="006B7F74" w:rsidRDefault="006345C0">
      <w:pPr>
        <w:pStyle w:val="CM81"/>
        <w:spacing w:after="0"/>
        <w:jc w:val="both"/>
        <w:rPr>
          <w:rFonts w:ascii="Times New Roman" w:hAnsi="Times New Roman"/>
        </w:rPr>
      </w:pPr>
      <w:r>
        <w:rPr>
          <w:rFonts w:ascii="Times New Roman" w:hAnsi="Times New Roman"/>
        </w:rPr>
        <w:t>Le programme d’action sera remis par le bureau du contrôle au plus tard quinze (15) jours après la notification de l’ordre de service de commencer les prestations.</w:t>
      </w:r>
    </w:p>
    <w:p w:rsidR="006B7F74" w:rsidRDefault="006345C0">
      <w:pPr>
        <w:pStyle w:val="CM81"/>
        <w:spacing w:after="0"/>
        <w:jc w:val="both"/>
        <w:rPr>
          <w:rFonts w:ascii="Times New Roman" w:hAnsi="Times New Roman"/>
        </w:rPr>
      </w:pPr>
      <w:r>
        <w:rPr>
          <w:rFonts w:ascii="Times New Roman" w:hAnsi="Times New Roman"/>
        </w:rPr>
        <w:t>Le programme d’exécution devra être conforme aux termes de références ou aux spécifications des clauses techniques et comprendra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la description des installations envisagées et leur description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la liste et les profils des personnes à mettre en place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la liste du personnel d’appui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la liste du matériel (inclure pour chaque appareil de contrôle une fiche technique avec l’indication de l’âge et des procédures d’utilisation) prévu y compris le matériel géotechnique et topographique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la liste des véhicules et leur ventilation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l’organisation à mettre en place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la matrice des actions à effectuer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le chronogramme des tâches ;</w:t>
      </w:r>
    </w:p>
    <w:p w:rsidR="006B7F74" w:rsidRDefault="006345C0" w:rsidP="008B62F3">
      <w:pPr>
        <w:pStyle w:val="Default"/>
        <w:numPr>
          <w:ilvl w:val="0"/>
          <w:numId w:val="55"/>
        </w:numPr>
        <w:rPr>
          <w:rFonts w:ascii="Times New Roman" w:hAnsi="Times New Roman"/>
          <w:color w:val="auto"/>
        </w:rPr>
      </w:pPr>
      <w:r>
        <w:rPr>
          <w:rFonts w:ascii="Times New Roman" w:hAnsi="Times New Roman"/>
          <w:color w:val="auto"/>
        </w:rPr>
        <w:t>les fiches modèles (contrats, journal de chantier, essais géotechniques …)</w:t>
      </w:r>
    </w:p>
    <w:p w:rsidR="006B7F74" w:rsidRDefault="006345C0">
      <w:pPr>
        <w:pStyle w:val="Default"/>
        <w:jc w:val="both"/>
        <w:rPr>
          <w:rFonts w:ascii="Times New Roman" w:hAnsi="Times New Roman"/>
          <w:color w:val="auto"/>
        </w:rPr>
      </w:pPr>
      <w:r>
        <w:rPr>
          <w:rFonts w:ascii="Times New Roman" w:hAnsi="Times New Roman"/>
          <w:color w:val="auto"/>
        </w:rPr>
        <w:t xml:space="preserve">Après approbation du programme d’action par l’ingénieur du marché, celui-ci en transmettra dans un délai de cinq (05) jours une copie à l’Autorité contractante (Le Maire de la Commune de Mvengue) pour </w:t>
      </w:r>
      <w:r>
        <w:rPr>
          <w:rFonts w:ascii="Times New Roman" w:hAnsi="Times New Roman"/>
          <w:color w:val="auto"/>
        </w:rPr>
        <w:lastRenderedPageBreak/>
        <w:t>validation sans effet suspensif de son exécution. Toutefois, s’il est constaté par l’Autorité contractante des modifications importantes dénaturant l’objectif du marché ou la consistance des prestations, l’Autorité contractante demandera sa correction par la levée des réserves qu’il aura formulées.</w:t>
      </w:r>
    </w:p>
    <w:p w:rsidR="006B7F74" w:rsidRDefault="006345C0">
      <w:pPr>
        <w:pStyle w:val="Default"/>
        <w:jc w:val="both"/>
        <w:rPr>
          <w:rFonts w:ascii="Times New Roman" w:hAnsi="Times New Roman"/>
          <w:color w:val="auto"/>
        </w:rPr>
      </w:pPr>
      <w:r>
        <w:rPr>
          <w:rFonts w:ascii="Times New Roman" w:hAnsi="Times New Roman"/>
          <w:color w:val="auto"/>
        </w:rPr>
        <w:t>Le programme d’action constituera une pièce contractuelle après approbation par l’Ingénieur.</w:t>
      </w:r>
    </w:p>
    <w:p w:rsidR="006B7F74" w:rsidRDefault="006B7F74">
      <w:pPr>
        <w:pStyle w:val="Default"/>
        <w:jc w:val="both"/>
        <w:rPr>
          <w:rFonts w:ascii="Times New Roman" w:hAnsi="Times New Roman"/>
          <w:color w:val="auto"/>
        </w:rPr>
      </w:pPr>
    </w:p>
    <w:p w:rsidR="006B7F74" w:rsidRDefault="006345C0">
      <w:pPr>
        <w:pStyle w:val="CM82"/>
        <w:spacing w:after="0"/>
        <w:ind w:left="1245" w:right="1230" w:hanging="678"/>
        <w:jc w:val="both"/>
        <w:rPr>
          <w:rFonts w:ascii="Times New Roman" w:hAnsi="Times New Roman"/>
        </w:rPr>
      </w:pPr>
      <w:r>
        <w:rPr>
          <w:rFonts w:ascii="Times New Roman" w:hAnsi="Times New Roman"/>
          <w:b/>
          <w:bCs/>
        </w:rPr>
        <w:t xml:space="preserve">Article 30 : Agrément du personnel et du matériel (CCAG complété) </w:t>
      </w:r>
    </w:p>
    <w:p w:rsidR="006B7F74" w:rsidRDefault="006345C0">
      <w:pPr>
        <w:pStyle w:val="Default"/>
        <w:spacing w:before="120"/>
        <w:ind w:firstLine="567"/>
        <w:jc w:val="both"/>
        <w:rPr>
          <w:rFonts w:ascii="Times New Roman" w:hAnsi="Times New Roman"/>
          <w:color w:val="auto"/>
        </w:rPr>
      </w:pPr>
      <w:r>
        <w:rPr>
          <w:rFonts w:ascii="Times New Roman" w:hAnsi="Times New Roman"/>
          <w:color w:val="auto"/>
        </w:rPr>
        <w:t>L’agrément de l’offre en phase d’appel d’offres vaut approbation du personnel et du type de matériel présenté. Sauf en cas de force majeure dûment reconnu par l’administration, tout bureau de contrôle sera tenu de mettre en place le personnel figurant dans son offre pour l’exécution du présent contrat en confirmation des listes soumises à l’appel d’offres, auquel le programme d’emploi de chacun sera ajouté.</w:t>
      </w:r>
    </w:p>
    <w:p w:rsidR="006B7F74" w:rsidRDefault="006345C0">
      <w:pPr>
        <w:pStyle w:val="Default"/>
        <w:spacing w:before="120"/>
        <w:ind w:firstLine="567"/>
        <w:jc w:val="both"/>
        <w:rPr>
          <w:rFonts w:ascii="Times New Roman" w:hAnsi="Times New Roman"/>
          <w:color w:val="auto"/>
        </w:rPr>
      </w:pPr>
      <w:r>
        <w:rPr>
          <w:rFonts w:ascii="Times New Roman" w:hAnsi="Times New Roman"/>
          <w:color w:val="auto"/>
        </w:rPr>
        <w:t>En cas de changement par rapport à l’offre, le Bureau de contrôle soumettra à l’approbation préalable du Chef de service, la liste du matériel et/ou du personnel non prévu dans l’offre et appelé à effectuer le contrôle avec la justification de leur qualité (CV des experts proposés, fiches techniques, date de mise en service pour le matériel de contrôle….).</w:t>
      </w:r>
    </w:p>
    <w:p w:rsidR="006B7F74" w:rsidRDefault="006345C0">
      <w:pPr>
        <w:pStyle w:val="Default"/>
        <w:spacing w:before="120"/>
        <w:ind w:firstLine="567"/>
        <w:jc w:val="both"/>
        <w:rPr>
          <w:rFonts w:ascii="Times New Roman" w:hAnsi="Times New Roman"/>
          <w:color w:val="auto"/>
        </w:rPr>
      </w:pPr>
      <w:r>
        <w:rPr>
          <w:rFonts w:ascii="Times New Roman" w:hAnsi="Times New Roman"/>
          <w:color w:val="auto"/>
        </w:rPr>
        <w:t>Le Bureau de contrôle ne pourra être autorisé à procéder au remplacement de plus de 25% du personnel sauf cas de force majeure. Le Maître d’Ouvrage Délégué se réservera alors le droit de résilier le contrat sans que le bureau de contrôle ne puisse opposer de réclamation. En cas de décision de non résiliation, le Chef de service veillera à l’application automatique par l’ingénieur, d’une réfaction de 10% sur le prix unitaire de l’expert (des experts).</w:t>
      </w:r>
    </w:p>
    <w:p w:rsidR="006B7F74" w:rsidRDefault="006345C0">
      <w:pPr>
        <w:pStyle w:val="Default"/>
        <w:spacing w:before="120"/>
        <w:ind w:firstLine="567"/>
        <w:jc w:val="both"/>
        <w:rPr>
          <w:rFonts w:ascii="Times New Roman" w:hAnsi="Times New Roman"/>
          <w:color w:val="auto"/>
        </w:rPr>
      </w:pPr>
      <w:r>
        <w:rPr>
          <w:rFonts w:ascii="Times New Roman" w:hAnsi="Times New Roman"/>
          <w:color w:val="auto"/>
        </w:rPr>
        <w:t xml:space="preserve">Si le Maître d’Ouvrage Délégué demande le remplacement d'un membre de l'équipe pour faute grave dûment constatée ou pour incompétence, le remplacement se fait aux frais du cocontractant dans un délai maximum de quinze (15) jours. </w:t>
      </w:r>
    </w:p>
    <w:p w:rsidR="006B7F74" w:rsidRDefault="006345C0">
      <w:pPr>
        <w:pStyle w:val="Default"/>
        <w:spacing w:before="120"/>
        <w:ind w:firstLine="567"/>
        <w:jc w:val="both"/>
        <w:rPr>
          <w:rFonts w:ascii="Times New Roman" w:hAnsi="Times New Roman"/>
          <w:color w:val="auto"/>
        </w:rPr>
      </w:pPr>
      <w:r>
        <w:rPr>
          <w:rFonts w:ascii="Times New Roman" w:hAnsi="Times New Roman"/>
          <w:color w:val="auto"/>
        </w:rPr>
        <w:t xml:space="preserve">Le Maître d’Ouvrage Délégué se réserve la possibilité de refuser son agrément à une personne proposée par le cocontractant dont la qualification serait insuffisante. </w:t>
      </w:r>
    </w:p>
    <w:p w:rsidR="006B7F74" w:rsidRDefault="006B7F74">
      <w:pPr>
        <w:pStyle w:val="Default"/>
        <w:spacing w:before="120"/>
        <w:ind w:firstLine="567"/>
        <w:jc w:val="both"/>
        <w:rPr>
          <w:rFonts w:ascii="Times New Roman" w:hAnsi="Times New Roman"/>
          <w:color w:val="auto"/>
        </w:rPr>
      </w:pPr>
    </w:p>
    <w:p w:rsidR="006B7F74" w:rsidRDefault="006345C0">
      <w:pPr>
        <w:pStyle w:val="CM82"/>
        <w:spacing w:after="0"/>
        <w:ind w:firstLine="539"/>
        <w:jc w:val="both"/>
        <w:rPr>
          <w:rFonts w:ascii="Times New Roman" w:hAnsi="Times New Roman"/>
        </w:rPr>
      </w:pPr>
      <w:r>
        <w:rPr>
          <w:rFonts w:ascii="Times New Roman" w:hAnsi="Times New Roman"/>
          <w:b/>
          <w:bCs/>
        </w:rPr>
        <w:t xml:space="preserve">Article 31 : Sous-traitance (CCAG article 27) </w:t>
      </w:r>
    </w:p>
    <w:p w:rsidR="006B7F74" w:rsidRDefault="006345C0">
      <w:pPr>
        <w:pStyle w:val="CM2"/>
        <w:spacing w:before="120" w:line="240" w:lineRule="auto"/>
        <w:ind w:firstLine="539"/>
        <w:jc w:val="both"/>
        <w:rPr>
          <w:rFonts w:ascii="Times New Roman" w:hAnsi="Times New Roman"/>
        </w:rPr>
      </w:pPr>
      <w:r>
        <w:rPr>
          <w:rFonts w:ascii="Times New Roman" w:hAnsi="Times New Roman"/>
        </w:rPr>
        <w:t>En dehors du contrôle géotechnique, le bureau de contrôle ne pourra sous-traiter aucune partie de la prestation qui lui est confiée sans accord préalable du Maître d’ouvrage. Cette sous-traitance ne peut concerner que le contrôle géotechnique (prix n° 4 et 6) et devra faire l’objet de la part du maître d’ouvrage, d’un agrément préalable du sous-traitant proposé et de la validation du contrat de sous-traitance qui lie le bureau de contrôle à son sous-traitant.</w:t>
      </w:r>
    </w:p>
    <w:p w:rsidR="006B7F74" w:rsidRDefault="006345C0">
      <w:pPr>
        <w:pStyle w:val="Default"/>
        <w:ind w:left="539"/>
        <w:jc w:val="both"/>
        <w:rPr>
          <w:rFonts w:ascii="Times New Roman" w:hAnsi="Times New Roman"/>
          <w:color w:val="auto"/>
        </w:rPr>
      </w:pPr>
      <w:r>
        <w:rPr>
          <w:rFonts w:ascii="Times New Roman" w:hAnsi="Times New Roman"/>
          <w:color w:val="auto"/>
        </w:rPr>
        <w:t>Le bureau de contrôle est obligé de sous-traiter :</w:t>
      </w:r>
    </w:p>
    <w:p w:rsidR="006B7F74" w:rsidRDefault="006345C0" w:rsidP="008B62F3">
      <w:pPr>
        <w:pStyle w:val="Default"/>
        <w:numPr>
          <w:ilvl w:val="0"/>
          <w:numId w:val="56"/>
        </w:numPr>
        <w:tabs>
          <w:tab w:val="clear" w:pos="1259"/>
        </w:tabs>
        <w:ind w:left="0" w:firstLine="899"/>
        <w:jc w:val="both"/>
        <w:rPr>
          <w:rFonts w:ascii="Times New Roman" w:hAnsi="Times New Roman"/>
          <w:color w:val="auto"/>
        </w:rPr>
      </w:pPr>
      <w:r>
        <w:rPr>
          <w:rFonts w:ascii="Times New Roman" w:hAnsi="Times New Roman"/>
          <w:color w:val="auto"/>
        </w:rPr>
        <w:t>Le contrôle géotechnique à un laboratoire géotechnique de son choix, agréé au moins en catégorie C par le MINTP conformément à la directive n°0174/D/MINTP/SG/DENP/CNT du 10/02/2009 définissant les modalités et les conditions de réalisations des études géotechniques par les laboratoires  publics et privés.</w:t>
      </w:r>
    </w:p>
    <w:p w:rsidR="006B7F74" w:rsidRDefault="006345C0" w:rsidP="008B62F3">
      <w:pPr>
        <w:pStyle w:val="Default"/>
        <w:numPr>
          <w:ilvl w:val="0"/>
          <w:numId w:val="56"/>
        </w:numPr>
        <w:tabs>
          <w:tab w:val="clear" w:pos="1259"/>
        </w:tabs>
        <w:ind w:left="0" w:firstLine="899"/>
        <w:jc w:val="both"/>
        <w:rPr>
          <w:rFonts w:ascii="Times New Roman" w:hAnsi="Times New Roman"/>
          <w:color w:val="auto"/>
        </w:rPr>
      </w:pPr>
      <w:r>
        <w:rPr>
          <w:rFonts w:ascii="Times New Roman" w:hAnsi="Times New Roman"/>
        </w:rPr>
        <w:t xml:space="preserve">En tout état de cause, le Bureau de contrôle restera, vis-à-vis de l’administration, seul responsable de l’exécution du contrôle conformément à ses obligations contractuelles </w:t>
      </w:r>
    </w:p>
    <w:p w:rsidR="006B7F74" w:rsidRDefault="006B7F74">
      <w:pPr>
        <w:pStyle w:val="Default"/>
      </w:pPr>
    </w:p>
    <w:p w:rsidR="006B7F74" w:rsidRDefault="006B7F74">
      <w:pPr>
        <w:pStyle w:val="Default"/>
      </w:pPr>
    </w:p>
    <w:p w:rsidR="006B7F74" w:rsidRDefault="006345C0">
      <w:pPr>
        <w:pStyle w:val="CM89"/>
        <w:spacing w:after="0"/>
        <w:jc w:val="center"/>
        <w:rPr>
          <w:rFonts w:ascii="Times New Roman" w:hAnsi="Times New Roman"/>
          <w:b/>
          <w:bCs/>
        </w:rPr>
      </w:pPr>
      <w:r>
        <w:rPr>
          <w:rFonts w:ascii="Times New Roman" w:hAnsi="Times New Roman"/>
          <w:b/>
          <w:bCs/>
        </w:rPr>
        <w:t xml:space="preserve">Chapitre IV : De la recette </w:t>
      </w:r>
    </w:p>
    <w:p w:rsidR="006B7F74" w:rsidRDefault="006345C0">
      <w:pPr>
        <w:pStyle w:val="CM2"/>
        <w:spacing w:line="240" w:lineRule="auto"/>
        <w:ind w:firstLine="708"/>
        <w:jc w:val="both"/>
        <w:rPr>
          <w:rFonts w:ascii="Times New Roman" w:hAnsi="Times New Roman"/>
        </w:rPr>
      </w:pPr>
      <w:r>
        <w:rPr>
          <w:rFonts w:ascii="Times New Roman" w:hAnsi="Times New Roman"/>
          <w:b/>
          <w:bCs/>
        </w:rPr>
        <w:t xml:space="preserve">Article 32 : Recette des prestations (CCAG article 36) </w:t>
      </w:r>
    </w:p>
    <w:p w:rsidR="006B7F74" w:rsidRDefault="006345C0">
      <w:pPr>
        <w:pStyle w:val="CM2"/>
        <w:spacing w:line="240" w:lineRule="auto"/>
        <w:jc w:val="both"/>
        <w:rPr>
          <w:rFonts w:ascii="Times New Roman" w:hAnsi="Times New Roman"/>
        </w:rPr>
      </w:pPr>
      <w:r>
        <w:rPr>
          <w:rFonts w:ascii="Times New Roman" w:hAnsi="Times New Roman"/>
        </w:rPr>
        <w:t>Les modalités de recette des prestations sont définies dans les Termes de Référence.</w:t>
      </w:r>
    </w:p>
    <w:p w:rsidR="006B7F74" w:rsidRDefault="006B7F74">
      <w:pPr>
        <w:pStyle w:val="Default"/>
        <w:jc w:val="center"/>
        <w:rPr>
          <w:rFonts w:ascii="Times New Roman" w:hAnsi="Times New Roman"/>
          <w:color w:val="auto"/>
        </w:rPr>
      </w:pPr>
    </w:p>
    <w:p w:rsidR="006B7F74" w:rsidRDefault="006B7F74">
      <w:pPr>
        <w:pStyle w:val="CM89"/>
        <w:spacing w:after="0"/>
        <w:jc w:val="center"/>
        <w:rPr>
          <w:rFonts w:ascii="Times New Roman" w:hAnsi="Times New Roman"/>
          <w:b/>
          <w:bCs/>
        </w:rPr>
      </w:pPr>
    </w:p>
    <w:p w:rsidR="006B7F74" w:rsidRDefault="006345C0">
      <w:pPr>
        <w:pStyle w:val="CM89"/>
        <w:spacing w:after="0"/>
        <w:jc w:val="center"/>
        <w:rPr>
          <w:rFonts w:ascii="Times New Roman" w:hAnsi="Times New Roman"/>
        </w:rPr>
      </w:pPr>
      <w:r>
        <w:rPr>
          <w:rFonts w:ascii="Times New Roman" w:hAnsi="Times New Roman"/>
          <w:b/>
          <w:bCs/>
        </w:rPr>
        <w:t>Chapitre V : Dispositions diverses</w:t>
      </w:r>
      <w:r>
        <w:rPr>
          <w:rFonts w:ascii="Times New Roman" w:hAnsi="Times New Roman"/>
          <w:b/>
          <w:bCs/>
        </w:rPr>
        <w:br/>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426" w:right="567" w:bottom="426" w:left="1134" w:header="720" w:footer="720" w:gutter="0"/>
          <w:paperSrc w:first="15" w:other="15"/>
          <w:cols w:space="720"/>
        </w:sectPr>
      </w:pPr>
    </w:p>
    <w:p w:rsidR="006B7F74" w:rsidRDefault="006B7F74">
      <w:pPr>
        <w:pStyle w:val="Default"/>
        <w:rPr>
          <w:rFonts w:ascii="Times New Roman" w:hAnsi="Times New Roman"/>
          <w:color w:val="auto"/>
        </w:rPr>
      </w:pPr>
    </w:p>
    <w:p w:rsidR="006B7F74" w:rsidRDefault="006345C0">
      <w:pPr>
        <w:pStyle w:val="CM80"/>
        <w:spacing w:after="0"/>
        <w:ind w:firstLine="708"/>
        <w:jc w:val="both"/>
        <w:rPr>
          <w:rFonts w:ascii="Times New Roman" w:hAnsi="Times New Roman"/>
        </w:rPr>
      </w:pPr>
      <w:r>
        <w:rPr>
          <w:rFonts w:ascii="Times New Roman" w:hAnsi="Times New Roman"/>
          <w:b/>
          <w:bCs/>
        </w:rPr>
        <w:t xml:space="preserve">Article 33 : Cas de force majeure (CCAG article 41) </w:t>
      </w:r>
    </w:p>
    <w:p w:rsidR="006B7F74" w:rsidRDefault="006345C0">
      <w:pPr>
        <w:pStyle w:val="CM81"/>
        <w:spacing w:after="0"/>
        <w:jc w:val="both"/>
        <w:rPr>
          <w:rFonts w:ascii="Times New Roman" w:hAnsi="Times New Roman"/>
        </w:rPr>
      </w:pPr>
      <w:r>
        <w:rPr>
          <w:rFonts w:ascii="Times New Roman" w:hAnsi="Times New Roman"/>
        </w:rPr>
        <w:t xml:space="preserve">La force majeure s’entend par tout évènement imprévisible et insurmontable qui empêcherait au </w:t>
      </w:r>
      <w:r>
        <w:rPr>
          <w:rFonts w:ascii="Times New Roman" w:hAnsi="Times New Roman"/>
        </w:rPr>
        <w:lastRenderedPageBreak/>
        <w:t>Cocontractant de remplir tout ou une partie de ses obligations contractuelles.</w:t>
      </w:r>
    </w:p>
    <w:p w:rsidR="006B7F74" w:rsidRDefault="006345C0">
      <w:pPr>
        <w:pStyle w:val="CM81"/>
        <w:spacing w:after="0"/>
        <w:jc w:val="both"/>
        <w:rPr>
          <w:rFonts w:ascii="Times New Roman" w:hAnsi="Times New Roman"/>
        </w:rPr>
      </w:pPr>
      <w:r>
        <w:rPr>
          <w:rFonts w:ascii="Times New Roman" w:hAnsi="Times New Roman"/>
        </w:rPr>
        <w:t>Le Cocontractant informera le Maître d’Ouvrage Délégué par écrit dans un délai de huit (08) jours de tout cas de force majeure. Dès qu’une telle information sera confirmée par le Maître d’Ouvrage Délégué, le Cocontractant pourra se voir dégagé de toutes responsabilités pour manquement au respect de ses engagements par l’autorité contractante.</w:t>
      </w:r>
    </w:p>
    <w:p w:rsidR="006B7F74" w:rsidRDefault="006B7F74">
      <w:pPr>
        <w:pStyle w:val="CM82"/>
        <w:spacing w:after="0"/>
        <w:jc w:val="both"/>
        <w:rPr>
          <w:rFonts w:ascii="Times New Roman" w:hAnsi="Times New Roman"/>
          <w:b/>
          <w:bCs/>
        </w:rPr>
      </w:pPr>
    </w:p>
    <w:p w:rsidR="006B7F74" w:rsidRDefault="006345C0">
      <w:pPr>
        <w:pStyle w:val="CM82"/>
        <w:spacing w:after="0"/>
        <w:ind w:firstLine="708"/>
        <w:jc w:val="both"/>
        <w:rPr>
          <w:rFonts w:ascii="Times New Roman" w:hAnsi="Times New Roman"/>
        </w:rPr>
      </w:pPr>
      <w:r>
        <w:rPr>
          <w:rFonts w:ascii="Times New Roman" w:hAnsi="Times New Roman"/>
          <w:b/>
          <w:bCs/>
        </w:rPr>
        <w:t xml:space="preserve">Article 34 : Résiliation du marché (CCAG article 42) </w:t>
      </w:r>
    </w:p>
    <w:p w:rsidR="006B7F74" w:rsidRDefault="006345C0">
      <w:pPr>
        <w:pStyle w:val="CM81"/>
        <w:spacing w:after="0"/>
        <w:jc w:val="both"/>
        <w:rPr>
          <w:rFonts w:ascii="Times New Roman" w:hAnsi="Times New Roman"/>
        </w:rPr>
      </w:pPr>
      <w:r>
        <w:rPr>
          <w:rFonts w:ascii="Times New Roman" w:hAnsi="Times New Roman"/>
        </w:rPr>
        <w:t xml:space="preserve">Le marché peut être résilié par l’autorité contractante comme prévu à la section II Sous-Section I du décret n° 2018/366 du 20 Juin 2018 et également dans les conditions stipulées aux articles  du CCAG, notamment dans l’un des cas de : </w:t>
      </w:r>
    </w:p>
    <w:p w:rsidR="006B7F74" w:rsidRDefault="006345C0" w:rsidP="008B62F3">
      <w:pPr>
        <w:pStyle w:val="CM80"/>
        <w:numPr>
          <w:ilvl w:val="0"/>
          <w:numId w:val="57"/>
        </w:numPr>
        <w:tabs>
          <w:tab w:val="clear" w:pos="1065"/>
        </w:tabs>
        <w:spacing w:after="0"/>
        <w:ind w:left="0" w:firstLine="567"/>
        <w:jc w:val="both"/>
        <w:rPr>
          <w:rFonts w:ascii="Times New Roman" w:hAnsi="Times New Roman"/>
        </w:rPr>
      </w:pPr>
      <w:r>
        <w:rPr>
          <w:rFonts w:ascii="Times New Roman" w:hAnsi="Times New Roman"/>
        </w:rPr>
        <w:t xml:space="preserve">Retard de plus de quinze (15) jours calendaires dans l’exécution d’un ordre de service ou arrêt injustifié des prestations de plus de sept (07) jours calendaires ; </w:t>
      </w:r>
    </w:p>
    <w:p w:rsidR="006B7F74" w:rsidRDefault="006345C0" w:rsidP="008B62F3">
      <w:pPr>
        <w:pStyle w:val="CM80"/>
        <w:numPr>
          <w:ilvl w:val="0"/>
          <w:numId w:val="57"/>
        </w:numPr>
        <w:tabs>
          <w:tab w:val="clear" w:pos="1065"/>
        </w:tabs>
        <w:spacing w:after="0"/>
        <w:ind w:hanging="498"/>
        <w:jc w:val="both"/>
        <w:rPr>
          <w:rFonts w:ascii="Times New Roman" w:hAnsi="Times New Roman"/>
        </w:rPr>
      </w:pPr>
      <w:r>
        <w:rPr>
          <w:rFonts w:ascii="Times New Roman" w:hAnsi="Times New Roman"/>
        </w:rPr>
        <w:t xml:space="preserve">Retard dans les prestations entraînant des pénalités au-delà de 10 % du montant des prestations  </w:t>
      </w:r>
    </w:p>
    <w:p w:rsidR="006B7F74" w:rsidRDefault="006345C0" w:rsidP="008B62F3">
      <w:pPr>
        <w:pStyle w:val="CM80"/>
        <w:numPr>
          <w:ilvl w:val="0"/>
          <w:numId w:val="57"/>
        </w:numPr>
        <w:tabs>
          <w:tab w:val="clear" w:pos="1065"/>
        </w:tabs>
        <w:spacing w:after="0"/>
        <w:ind w:hanging="498"/>
        <w:jc w:val="both"/>
        <w:rPr>
          <w:rFonts w:ascii="Times New Roman" w:hAnsi="Times New Roman"/>
        </w:rPr>
      </w:pPr>
      <w:r>
        <w:rPr>
          <w:rFonts w:ascii="Times New Roman" w:hAnsi="Times New Roman"/>
        </w:rPr>
        <w:t xml:space="preserve">Refus de la reprise des prestations mal exécutés ; </w:t>
      </w:r>
    </w:p>
    <w:p w:rsidR="006B7F74" w:rsidRDefault="006345C0" w:rsidP="008B62F3">
      <w:pPr>
        <w:pStyle w:val="CM80"/>
        <w:numPr>
          <w:ilvl w:val="0"/>
          <w:numId w:val="57"/>
        </w:numPr>
        <w:tabs>
          <w:tab w:val="clear" w:pos="1065"/>
        </w:tabs>
        <w:spacing w:after="0"/>
        <w:ind w:hanging="498"/>
        <w:jc w:val="both"/>
        <w:rPr>
          <w:rFonts w:ascii="Times New Roman" w:hAnsi="Times New Roman"/>
        </w:rPr>
      </w:pPr>
      <w:r>
        <w:rPr>
          <w:rFonts w:ascii="Times New Roman" w:hAnsi="Times New Roman"/>
        </w:rPr>
        <w:t xml:space="preserve">Défaillance du prestataire ; </w:t>
      </w:r>
    </w:p>
    <w:p w:rsidR="006B7F74" w:rsidRDefault="006345C0" w:rsidP="008B62F3">
      <w:pPr>
        <w:pStyle w:val="CM2"/>
        <w:numPr>
          <w:ilvl w:val="0"/>
          <w:numId w:val="57"/>
        </w:numPr>
        <w:tabs>
          <w:tab w:val="clear" w:pos="1065"/>
        </w:tabs>
        <w:spacing w:line="240" w:lineRule="auto"/>
        <w:ind w:hanging="498"/>
        <w:jc w:val="both"/>
        <w:rPr>
          <w:rFonts w:ascii="Times New Roman" w:hAnsi="Times New Roman"/>
        </w:rPr>
      </w:pPr>
      <w:r>
        <w:rPr>
          <w:rFonts w:ascii="Times New Roman" w:hAnsi="Times New Roman"/>
        </w:rPr>
        <w:t xml:space="preserve">Non-paiement persistant des prestations. </w:t>
      </w:r>
    </w:p>
    <w:p w:rsidR="006B7F74" w:rsidRDefault="006B7F74">
      <w:pPr>
        <w:pStyle w:val="CM82"/>
        <w:spacing w:after="0"/>
        <w:jc w:val="both"/>
        <w:rPr>
          <w:rFonts w:ascii="Times New Roman" w:hAnsi="Times New Roman"/>
          <w:b/>
          <w:bCs/>
        </w:rPr>
      </w:pPr>
    </w:p>
    <w:p w:rsidR="006B7F74" w:rsidRDefault="006345C0">
      <w:pPr>
        <w:pStyle w:val="CM82"/>
        <w:spacing w:after="0"/>
        <w:jc w:val="both"/>
        <w:rPr>
          <w:rFonts w:ascii="Times New Roman" w:hAnsi="Times New Roman"/>
        </w:rPr>
      </w:pPr>
      <w:r>
        <w:rPr>
          <w:rFonts w:ascii="Times New Roman" w:hAnsi="Times New Roman"/>
          <w:b/>
          <w:bCs/>
        </w:rPr>
        <w:t xml:space="preserve">Article 35 : Différends et litiges (CCAG article 48) </w:t>
      </w:r>
    </w:p>
    <w:p w:rsidR="006B7F74" w:rsidRDefault="006345C0">
      <w:pPr>
        <w:pStyle w:val="CM81"/>
        <w:spacing w:after="0"/>
        <w:jc w:val="both"/>
        <w:rPr>
          <w:rFonts w:ascii="Times New Roman" w:hAnsi="Times New Roman"/>
        </w:rPr>
      </w:pPr>
      <w:r>
        <w:rPr>
          <w:rFonts w:ascii="Times New Roman" w:hAnsi="Times New Roman"/>
        </w:rPr>
        <w:t xml:space="preserve">Lorsqu’aucune solution amiable ne peut être apportée au différend, celui-ci est porté devant la juridiction camerounaise compétente. </w:t>
      </w:r>
    </w:p>
    <w:p w:rsidR="006B7F74" w:rsidRDefault="006B7F74">
      <w:pPr>
        <w:pStyle w:val="CM82"/>
        <w:spacing w:after="0"/>
        <w:ind w:left="1248" w:right="633" w:hanging="1247"/>
        <w:jc w:val="both"/>
        <w:rPr>
          <w:rFonts w:ascii="Times New Roman" w:hAnsi="Times New Roman"/>
          <w:b/>
          <w:bCs/>
        </w:rPr>
      </w:pPr>
    </w:p>
    <w:p w:rsidR="006B7F74" w:rsidRDefault="006345C0">
      <w:pPr>
        <w:pStyle w:val="CM82"/>
        <w:spacing w:after="0"/>
        <w:ind w:left="1248" w:right="633" w:hanging="1247"/>
        <w:jc w:val="both"/>
        <w:rPr>
          <w:rFonts w:ascii="Times New Roman" w:hAnsi="Times New Roman"/>
        </w:rPr>
      </w:pPr>
      <w:r>
        <w:rPr>
          <w:rFonts w:ascii="Times New Roman" w:hAnsi="Times New Roman"/>
          <w:b/>
          <w:bCs/>
        </w:rPr>
        <w:t xml:space="preserve">Article 36 : Edition et diffusion du présent marché (CCAG complété) </w:t>
      </w:r>
    </w:p>
    <w:p w:rsidR="006B7F74" w:rsidRDefault="006345C0">
      <w:pPr>
        <w:pStyle w:val="CM81"/>
        <w:spacing w:after="0"/>
        <w:jc w:val="both"/>
        <w:rPr>
          <w:rFonts w:ascii="Times New Roman" w:hAnsi="Times New Roman"/>
        </w:rPr>
      </w:pPr>
      <w:r>
        <w:rPr>
          <w:rFonts w:ascii="Times New Roman" w:hAnsi="Times New Roman"/>
        </w:rPr>
        <w:t xml:space="preserve">Vingt (20) exemplaires du présent marché seront édités par les soins du prestataire et fournis au Chef de service. </w:t>
      </w:r>
    </w:p>
    <w:p w:rsidR="006B7F74" w:rsidRDefault="006B7F74">
      <w:pPr>
        <w:pStyle w:val="CM82"/>
        <w:spacing w:after="0"/>
        <w:ind w:left="2383" w:hanging="2382"/>
        <w:jc w:val="both"/>
        <w:rPr>
          <w:rFonts w:ascii="Times New Roman" w:hAnsi="Times New Roman"/>
          <w:b/>
          <w:bCs/>
        </w:rPr>
      </w:pPr>
    </w:p>
    <w:p w:rsidR="006B7F74" w:rsidRDefault="006345C0">
      <w:pPr>
        <w:pStyle w:val="CM82"/>
        <w:spacing w:after="0"/>
        <w:ind w:left="2383" w:hanging="2382"/>
        <w:jc w:val="both"/>
        <w:rPr>
          <w:rFonts w:ascii="Times New Roman" w:hAnsi="Times New Roman"/>
        </w:rPr>
      </w:pPr>
      <w:r>
        <w:rPr>
          <w:rFonts w:ascii="Times New Roman" w:hAnsi="Times New Roman"/>
          <w:b/>
          <w:bCs/>
        </w:rPr>
        <w:t xml:space="preserve">Article 37 et dernier : Entrée en vigueur du marché (CCAG complété) </w:t>
      </w:r>
    </w:p>
    <w:p w:rsidR="006B7F74" w:rsidRDefault="006345C0">
      <w:pPr>
        <w:pStyle w:val="CM2"/>
        <w:spacing w:line="240" w:lineRule="auto"/>
        <w:rPr>
          <w:rFonts w:ascii="Times New Roman" w:hAnsi="Times New Roman"/>
        </w:rPr>
      </w:pPr>
      <w:r>
        <w:rPr>
          <w:rFonts w:ascii="Times New Roman" w:hAnsi="Times New Roman"/>
        </w:rPr>
        <w:t>Le présent marché ne deviendra définitif qu’après sa signature par le maire de la Commune de Mvengue. Il entrera en vigueur dès sa notification au prestataire.</w:t>
      </w:r>
    </w:p>
    <w:p w:rsidR="006B7F74" w:rsidRDefault="006B7F74">
      <w:pPr>
        <w:spacing w:after="0" w:line="240" w:lineRule="auto"/>
        <w:rPr>
          <w:rFonts w:ascii="Times New Roman" w:eastAsia="Times New Roman" w:hAnsi="Times New Roman"/>
          <w:sz w:val="24"/>
          <w:szCs w:val="24"/>
          <w:lang w:eastAsia="fr-FR"/>
        </w:rPr>
        <w:sectPr w:rsidR="006B7F74">
          <w:type w:val="continuous"/>
          <w:pgSz w:w="11900" w:h="16820"/>
          <w:pgMar w:top="851" w:right="567" w:bottom="426" w:left="1134" w:header="720" w:footer="720" w:gutter="0"/>
          <w:paperSrc w:first="15" w:other="15"/>
          <w:cols w:space="720"/>
        </w:sect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44"/>
          <w:szCs w:val="44"/>
        </w:rPr>
      </w:pP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Pièce n° 9</w:t>
      </w:r>
    </w:p>
    <w:p w:rsidR="006B7F74" w:rsidRDefault="006B7F74">
      <w:pPr>
        <w:spacing w:after="0" w:line="240" w:lineRule="auto"/>
        <w:jc w:val="center"/>
        <w:rPr>
          <w:rFonts w:ascii="Times New Roman" w:hAnsi="Times New Roman"/>
          <w:b/>
          <w:sz w:val="44"/>
          <w:szCs w:val="44"/>
        </w:rPr>
      </w:pP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MODELE DE MARCHE</w:t>
      </w:r>
    </w:p>
    <w:p w:rsidR="006B7F74" w:rsidRDefault="006B7F74">
      <w:pPr>
        <w:spacing w:after="0" w:line="240" w:lineRule="auto"/>
        <w:rPr>
          <w:rFonts w:ascii="Times New Roman" w:hAnsi="Times New Roman"/>
          <w:b/>
          <w:sz w:val="44"/>
          <w:szCs w:val="44"/>
        </w:rPr>
        <w:sectPr w:rsidR="006B7F74">
          <w:pgSz w:w="11906" w:h="16838"/>
          <w:pgMar w:top="1417" w:right="1417" w:bottom="1417" w:left="1417" w:header="708" w:footer="708" w:gutter="0"/>
          <w:cols w:space="720"/>
        </w:sectPr>
      </w:pPr>
    </w:p>
    <w:p w:rsidR="006B7F74" w:rsidRDefault="006B7F74">
      <w:pPr>
        <w:spacing w:after="0" w:line="240" w:lineRule="auto"/>
        <w:rPr>
          <w:bCs/>
          <w:color w:val="333333"/>
          <w:sz w:val="2"/>
          <w:szCs w:val="2"/>
          <w:lang w:val="en-US"/>
        </w:rPr>
      </w:pPr>
    </w:p>
    <w:tbl>
      <w:tblPr>
        <w:tblStyle w:val="Grilledutableau3"/>
        <w:tblpPr w:leftFromText="141" w:rightFromText="141" w:vertAnchor="page" w:horzAnchor="margin" w:tblpY="348"/>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7"/>
        <w:gridCol w:w="2159"/>
        <w:gridCol w:w="3398"/>
      </w:tblGrid>
      <w:tr w:rsidR="006B7F74">
        <w:trPr>
          <w:trHeight w:val="209"/>
        </w:trPr>
        <w:tc>
          <w:tcPr>
            <w:tcW w:w="3937" w:type="dxa"/>
            <w:hideMark/>
          </w:tcPr>
          <w:p w:rsidR="006B7F74" w:rsidRDefault="006345C0">
            <w:pPr>
              <w:jc w:val="center"/>
              <w:rPr>
                <w:rFonts w:ascii="Times New Roman" w:eastAsia="Times New Roman" w:hAnsi="Times New Roman"/>
                <w:b/>
                <w:sz w:val="20"/>
                <w:szCs w:val="20"/>
                <w:lang w:val="fr-FR"/>
              </w:rPr>
            </w:pPr>
            <w:r>
              <w:rPr>
                <w:b/>
                <w:bCs/>
                <w:sz w:val="20"/>
                <w:szCs w:val="20"/>
              </w:rPr>
              <w:t>REPUBLIQUE DU CAMEROUN</w:t>
            </w:r>
          </w:p>
        </w:tc>
        <w:tc>
          <w:tcPr>
            <w:tcW w:w="2159" w:type="dxa"/>
            <w:vMerge w:val="restart"/>
            <w:vAlign w:val="center"/>
            <w:hideMark/>
          </w:tcPr>
          <w:p w:rsidR="006B7F74" w:rsidRDefault="006345C0">
            <w:pPr>
              <w:rPr>
                <w:rFonts w:ascii="Times New Roman" w:eastAsia="Times New Roman" w:hAnsi="Times New Roman"/>
                <w:b/>
                <w:sz w:val="20"/>
                <w:szCs w:val="20"/>
                <w:lang w:val="fr-FR"/>
              </w:rPr>
            </w:pPr>
            <w:r>
              <w:rPr>
                <w:rFonts w:ascii="Times New Roman" w:eastAsia="Times New Roman" w:hAnsi="Times New Roman"/>
                <w:noProof/>
                <w:sz w:val="20"/>
                <w:szCs w:val="20"/>
                <w:lang w:val="fr-FR" w:eastAsia="fr-FR"/>
              </w:rPr>
              <w:drawing>
                <wp:inline distT="0" distB="0" distL="0" distR="0">
                  <wp:extent cx="895072" cy="1333332"/>
                  <wp:effectExtent l="0" t="0" r="0" b="0"/>
                  <wp:docPr id="1036" name="Image 1" descr="armoir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rcRect/>
                          <a:stretch/>
                        </pic:blipFill>
                        <pic:spPr>
                          <a:xfrm>
                            <a:off x="0" y="0"/>
                            <a:ext cx="895072" cy="1333332"/>
                          </a:xfrm>
                          <a:prstGeom prst="rect">
                            <a:avLst/>
                          </a:prstGeom>
                          <a:ln>
                            <a:noFill/>
                          </a:ln>
                        </pic:spPr>
                      </pic:pic>
                    </a:graphicData>
                  </a:graphic>
                </wp:inline>
              </w:drawing>
            </w:r>
          </w:p>
        </w:tc>
        <w:tc>
          <w:tcPr>
            <w:tcW w:w="3398" w:type="dxa"/>
            <w:hideMark/>
          </w:tcPr>
          <w:p w:rsidR="006B7F74" w:rsidRDefault="006345C0">
            <w:pPr>
              <w:jc w:val="center"/>
              <w:rPr>
                <w:rFonts w:ascii="Times New Roman" w:eastAsia="Times New Roman" w:hAnsi="Times New Roman"/>
                <w:b/>
                <w:sz w:val="20"/>
                <w:szCs w:val="20"/>
                <w:lang w:val="fr-FR"/>
              </w:rPr>
            </w:pPr>
            <w:r>
              <w:rPr>
                <w:b/>
                <w:bCs/>
                <w:sz w:val="20"/>
                <w:szCs w:val="20"/>
                <w:lang w:val="en-GB"/>
              </w:rPr>
              <w:t>REPUBLIC OF CAMEROON</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i/>
                <w:sz w:val="20"/>
                <w:szCs w:val="20"/>
              </w:rPr>
              <w:t>Paix – Travail - Patrie</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i/>
                <w:sz w:val="20"/>
                <w:szCs w:val="20"/>
                <w:lang w:val="en-US"/>
              </w:rPr>
              <w:t>Peace– Work - Fatherland</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rFonts w:ascii="Century Gothic" w:hAnsi="Century Gothic" w:cs="Century Gothic"/>
                <w:b/>
                <w:bCs/>
                <w:noProof/>
                <w:sz w:val="20"/>
                <w:szCs w:val="20"/>
                <w:lang w:val="fr-FR" w:eastAsia="fr-FR"/>
              </w:rPr>
              <w:drawing>
                <wp:inline distT="0" distB="0" distL="0" distR="0">
                  <wp:extent cx="657225" cy="133350"/>
                  <wp:effectExtent l="0" t="0" r="9525" b="0"/>
                  <wp:docPr id="103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3"/>
                          <pic:cNvPicPr/>
                        </pic:nvPicPr>
                        <pic:blipFill>
                          <a:blip r:embed="rId12" cstate="print"/>
                          <a:srcRect/>
                          <a:stretch/>
                        </pic:blipFill>
                        <pic:spPr>
                          <a:xfrm>
                            <a:off x="0" y="0"/>
                            <a:ext cx="657225" cy="133350"/>
                          </a:xfrm>
                          <a:prstGeom prst="rect">
                            <a:avLst/>
                          </a:prstGeom>
                          <a:ln>
                            <a:noFill/>
                          </a:ln>
                        </pic:spPr>
                      </pic:pic>
                    </a:graphicData>
                  </a:graphic>
                </wp:inline>
              </w:drawing>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rFonts w:ascii="Century Gothic" w:hAnsi="Century Gothic" w:cs="Century Gothic"/>
                <w:b/>
                <w:bCs/>
                <w:noProof/>
                <w:sz w:val="20"/>
                <w:szCs w:val="20"/>
                <w:lang w:val="fr-FR" w:eastAsia="fr-FR"/>
              </w:rPr>
              <w:drawing>
                <wp:inline distT="0" distB="0" distL="0" distR="0">
                  <wp:extent cx="657225" cy="133350"/>
                  <wp:effectExtent l="0" t="0" r="9525" b="0"/>
                  <wp:docPr id="103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rcRect/>
                          <a:stretch/>
                        </pic:blipFill>
                        <pic:spPr>
                          <a:xfrm>
                            <a:off x="0" y="0"/>
                            <a:ext cx="657225" cy="133350"/>
                          </a:xfrm>
                          <a:prstGeom prst="rect">
                            <a:avLst/>
                          </a:prstGeom>
                          <a:ln>
                            <a:noFill/>
                          </a:ln>
                        </pic:spPr>
                      </pic:pic>
                    </a:graphicData>
                  </a:graphic>
                </wp:inline>
              </w:drawing>
            </w:r>
          </w:p>
        </w:tc>
      </w:tr>
      <w:tr w:rsidR="006B7F74">
        <w:trPr>
          <w:trHeight w:val="222"/>
        </w:trPr>
        <w:tc>
          <w:tcPr>
            <w:tcW w:w="3937" w:type="dxa"/>
            <w:hideMark/>
          </w:tcPr>
          <w:p w:rsidR="006B7F74" w:rsidRDefault="006345C0">
            <w:pPr>
              <w:jc w:val="center"/>
              <w:rPr>
                <w:rFonts w:ascii="Times New Roman" w:eastAsia="Times New Roman" w:hAnsi="Times New Roman"/>
                <w:sz w:val="20"/>
                <w:szCs w:val="20"/>
                <w:lang w:val="fr-FR"/>
              </w:rPr>
            </w:pPr>
            <w:r>
              <w:rPr>
                <w:b/>
                <w:bCs/>
                <w:sz w:val="20"/>
                <w:szCs w:val="20"/>
              </w:rPr>
              <w:t>REGION DU SUD</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b/>
                <w:bCs/>
                <w:sz w:val="20"/>
                <w:szCs w:val="20"/>
                <w:lang w:val="en-US"/>
              </w:rPr>
              <w:t>SOUTH REGION</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b/>
                <w:bCs/>
                <w:sz w:val="20"/>
                <w:szCs w:val="20"/>
              </w:rPr>
              <w:t>---------</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b/>
                <w:bCs/>
                <w:sz w:val="20"/>
                <w:szCs w:val="20"/>
                <w:lang w:val="en-US"/>
              </w:rPr>
              <w:t>---------</w:t>
            </w:r>
          </w:p>
        </w:tc>
      </w:tr>
      <w:tr w:rsidR="006B7F74">
        <w:trPr>
          <w:trHeight w:val="209"/>
        </w:trPr>
        <w:tc>
          <w:tcPr>
            <w:tcW w:w="3937" w:type="dxa"/>
            <w:hideMark/>
          </w:tcPr>
          <w:p w:rsidR="006B7F74" w:rsidRDefault="006345C0">
            <w:pPr>
              <w:jc w:val="center"/>
              <w:rPr>
                <w:rFonts w:ascii="Times New Roman" w:eastAsia="Times New Roman" w:hAnsi="Times New Roman"/>
                <w:sz w:val="20"/>
                <w:szCs w:val="20"/>
                <w:lang w:val="fr-FR"/>
              </w:rPr>
            </w:pPr>
            <w:r>
              <w:rPr>
                <w:sz w:val="20"/>
                <w:szCs w:val="20"/>
              </w:rPr>
              <w:t>DEPARTEMENT DE L’OCEAN</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sz w:val="20"/>
                <w:szCs w:val="20"/>
                <w:lang w:val="en-US"/>
              </w:rPr>
              <w:t>OCEAN DIVISION</w:t>
            </w:r>
          </w:p>
        </w:tc>
      </w:tr>
      <w:tr w:rsidR="006B7F74">
        <w:trPr>
          <w:trHeight w:val="80"/>
        </w:trPr>
        <w:tc>
          <w:tcPr>
            <w:tcW w:w="3937" w:type="dxa"/>
            <w:hideMark/>
          </w:tcPr>
          <w:p w:rsidR="006B7F74" w:rsidRDefault="006345C0">
            <w:pPr>
              <w:jc w:val="center"/>
              <w:rPr>
                <w:rFonts w:ascii="Times New Roman" w:eastAsia="Times New Roman" w:hAnsi="Times New Roman"/>
                <w:sz w:val="20"/>
                <w:szCs w:val="20"/>
                <w:lang w:val="fr-FR"/>
              </w:rPr>
            </w:pPr>
            <w:r>
              <w:rPr>
                <w:b/>
                <w:bCs/>
                <w:sz w:val="20"/>
                <w:szCs w:val="20"/>
                <w:lang w:val="fr-CA"/>
              </w:rPr>
              <w:t>---------</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b/>
                <w:sz w:val="20"/>
                <w:szCs w:val="20"/>
                <w:lang w:val="fr-FR"/>
              </w:rPr>
            </w:pPr>
            <w:r>
              <w:rPr>
                <w:b/>
                <w:bCs/>
                <w:sz w:val="20"/>
                <w:szCs w:val="20"/>
                <w:lang w:val="en-US"/>
              </w:rPr>
              <w:t>---------</w:t>
            </w:r>
          </w:p>
        </w:tc>
      </w:tr>
      <w:tr w:rsidR="006B7F74">
        <w:trPr>
          <w:trHeight w:val="232"/>
        </w:trPr>
        <w:tc>
          <w:tcPr>
            <w:tcW w:w="3937" w:type="dxa"/>
            <w:hideMark/>
          </w:tcPr>
          <w:p w:rsidR="006B7F74" w:rsidRDefault="006345C0">
            <w:pPr>
              <w:jc w:val="center"/>
              <w:rPr>
                <w:rFonts w:ascii="Times New Roman" w:eastAsia="Times New Roman" w:hAnsi="Times New Roman"/>
                <w:sz w:val="20"/>
                <w:szCs w:val="20"/>
                <w:lang w:val="fr-FR"/>
              </w:rPr>
            </w:pPr>
            <w:r>
              <w:rPr>
                <w:sz w:val="20"/>
                <w:szCs w:val="20"/>
                <w:lang w:val="fr-CA"/>
              </w:rPr>
              <w:t>COMMUNE DE MVENGUE</w:t>
            </w: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20"/>
                <w:szCs w:val="20"/>
                <w:lang w:val="fr-FR"/>
              </w:rPr>
            </w:pPr>
            <w:r>
              <w:rPr>
                <w:sz w:val="20"/>
                <w:szCs w:val="20"/>
                <w:lang w:val="en-CA"/>
              </w:rPr>
              <w:t>MVENGUE COUNCIL</w:t>
            </w:r>
          </w:p>
        </w:tc>
      </w:tr>
      <w:tr w:rsidR="006B7F74">
        <w:trPr>
          <w:trHeight w:val="210"/>
        </w:trPr>
        <w:tc>
          <w:tcPr>
            <w:tcW w:w="3937" w:type="dxa"/>
            <w:vAlign w:val="center"/>
            <w:hideMark/>
          </w:tcPr>
          <w:p w:rsidR="006B7F74" w:rsidRDefault="006345C0">
            <w:pPr>
              <w:jc w:val="center"/>
              <w:rPr>
                <w:rFonts w:ascii="Times New Roman" w:eastAsia="Times New Roman" w:hAnsi="Times New Roman"/>
                <w:sz w:val="16"/>
                <w:szCs w:val="16"/>
                <w:lang w:val="fr-FR"/>
              </w:rPr>
            </w:pPr>
            <w:r>
              <w:rPr>
                <w:b/>
                <w:bCs/>
                <w:sz w:val="20"/>
                <w:szCs w:val="20"/>
                <w:lang w:val="fr-CA"/>
              </w:rPr>
              <w:t>---------</w:t>
            </w:r>
          </w:p>
          <w:p w:rsidR="006B7F74" w:rsidRDefault="006B7F74">
            <w:pPr>
              <w:jc w:val="center"/>
              <w:rPr>
                <w:rFonts w:ascii="Times New Roman" w:eastAsia="Times New Roman" w:hAnsi="Times New Roman"/>
                <w:sz w:val="16"/>
                <w:szCs w:val="16"/>
                <w:lang w:val="fr-FR"/>
              </w:rPr>
            </w:pPr>
          </w:p>
        </w:tc>
        <w:tc>
          <w:tcPr>
            <w:tcW w:w="2159" w:type="dxa"/>
            <w:vMerge/>
            <w:vAlign w:val="center"/>
            <w:hideMark/>
          </w:tcPr>
          <w:p w:rsidR="006B7F74" w:rsidRDefault="006B7F74">
            <w:pPr>
              <w:rPr>
                <w:rFonts w:ascii="Times New Roman" w:eastAsia="Times New Roman" w:hAnsi="Times New Roman"/>
                <w:b/>
                <w:sz w:val="20"/>
                <w:szCs w:val="20"/>
                <w:lang w:val="fr-FR"/>
              </w:rPr>
            </w:pPr>
          </w:p>
        </w:tc>
        <w:tc>
          <w:tcPr>
            <w:tcW w:w="3398" w:type="dxa"/>
            <w:hideMark/>
          </w:tcPr>
          <w:p w:rsidR="006B7F74" w:rsidRDefault="006345C0">
            <w:pPr>
              <w:jc w:val="center"/>
              <w:rPr>
                <w:rFonts w:ascii="Times New Roman" w:eastAsia="Times New Roman" w:hAnsi="Times New Roman"/>
                <w:sz w:val="16"/>
                <w:szCs w:val="16"/>
                <w:lang w:val="fr-FR"/>
              </w:rPr>
            </w:pPr>
            <w:r>
              <w:rPr>
                <w:sz w:val="20"/>
                <w:szCs w:val="20"/>
                <w:lang w:val="en-CA"/>
              </w:rPr>
              <w:t>---------------</w:t>
            </w:r>
          </w:p>
        </w:tc>
      </w:tr>
      <w:tr w:rsidR="006B7F74">
        <w:trPr>
          <w:trHeight w:val="167"/>
        </w:trPr>
        <w:tc>
          <w:tcPr>
            <w:tcW w:w="3937" w:type="dxa"/>
            <w:vAlign w:val="center"/>
          </w:tcPr>
          <w:p w:rsidR="006B7F74" w:rsidRDefault="006345C0">
            <w:pPr>
              <w:jc w:val="center"/>
              <w:rPr>
                <w:sz w:val="20"/>
                <w:szCs w:val="20"/>
                <w:lang w:val="fr-CA"/>
              </w:rPr>
            </w:pPr>
            <w:r>
              <w:rPr>
                <w:sz w:val="20"/>
                <w:szCs w:val="20"/>
                <w:lang w:val="fr-CA"/>
              </w:rPr>
              <w:t>SECRETARIAT GENERAL</w:t>
            </w:r>
          </w:p>
          <w:p w:rsidR="006B7F74" w:rsidRDefault="006B7F74">
            <w:pPr>
              <w:jc w:val="both"/>
              <w:rPr>
                <w:rFonts w:ascii="Times New Roman" w:eastAsia="Times New Roman" w:hAnsi="Times New Roman"/>
                <w:b/>
                <w:sz w:val="10"/>
                <w:szCs w:val="16"/>
                <w:lang w:val="fr-FR"/>
              </w:rPr>
            </w:pPr>
          </w:p>
        </w:tc>
        <w:tc>
          <w:tcPr>
            <w:tcW w:w="2159" w:type="dxa"/>
            <w:vMerge/>
            <w:vAlign w:val="center"/>
            <w:hideMark/>
          </w:tcPr>
          <w:p w:rsidR="006B7F74" w:rsidRDefault="006B7F74">
            <w:pPr>
              <w:rPr>
                <w:rFonts w:ascii="Century Gothic" w:eastAsia="Times New Roman" w:hAnsi="Century Gothic"/>
                <w:b/>
                <w:sz w:val="20"/>
                <w:szCs w:val="20"/>
                <w:lang w:val="fr-FR"/>
              </w:rPr>
            </w:pPr>
          </w:p>
        </w:tc>
        <w:tc>
          <w:tcPr>
            <w:tcW w:w="3398" w:type="dxa"/>
          </w:tcPr>
          <w:p w:rsidR="006B7F74" w:rsidRDefault="006345C0">
            <w:pPr>
              <w:jc w:val="center"/>
              <w:rPr>
                <w:rFonts w:eastAsia="Times New Roman"/>
                <w:sz w:val="14"/>
                <w:szCs w:val="14"/>
                <w:lang w:val="fr-FR"/>
              </w:rPr>
            </w:pPr>
            <w:r>
              <w:rPr>
                <w:sz w:val="20"/>
                <w:szCs w:val="20"/>
                <w:lang w:val="en-CA"/>
              </w:rPr>
              <w:t>SECRETARIAT GENERAL</w:t>
            </w:r>
          </w:p>
        </w:tc>
      </w:tr>
    </w:tbl>
    <w:p w:rsidR="006B7F74" w:rsidRDefault="006B7F74">
      <w:pPr>
        <w:spacing w:after="0" w:line="240" w:lineRule="auto"/>
        <w:rPr>
          <w:bCs/>
          <w:color w:val="333333"/>
          <w:sz w:val="16"/>
          <w:szCs w:val="16"/>
          <w:lang w:val="en-US"/>
        </w:rPr>
      </w:pPr>
    </w:p>
    <w:p w:rsidR="006B7F74" w:rsidRDefault="006345C0">
      <w:pPr>
        <w:spacing w:after="0" w:line="240" w:lineRule="auto"/>
        <w:jc w:val="center"/>
        <w:outlineLvl w:val="0"/>
        <w:rPr>
          <w:rFonts w:ascii="Times New Roman" w:hAnsi="Times New Roman"/>
          <w:b/>
          <w:sz w:val="24"/>
          <w:szCs w:val="24"/>
          <w:lang w:val="de-DE"/>
        </w:rPr>
      </w:pPr>
      <w:r>
        <w:rPr>
          <w:rFonts w:ascii="Times New Roman" w:hAnsi="Times New Roman"/>
          <w:b/>
          <w:sz w:val="24"/>
          <w:szCs w:val="24"/>
          <w:lang w:val="de-DE"/>
        </w:rPr>
        <w:t>LETTRE COMMANDE N°</w:t>
      </w:r>
      <w:r>
        <w:rPr>
          <w:rFonts w:ascii="Times New Roman" w:hAnsi="Times New Roman"/>
          <w:b/>
          <w:color w:val="FF0000"/>
          <w:sz w:val="24"/>
          <w:szCs w:val="24"/>
          <w:lang w:val="de-DE"/>
        </w:rPr>
        <w:t>...............</w:t>
      </w:r>
      <w:r>
        <w:rPr>
          <w:rFonts w:ascii="Times New Roman" w:hAnsi="Times New Roman"/>
          <w:b/>
          <w:sz w:val="24"/>
          <w:szCs w:val="24"/>
          <w:lang w:val="de-DE"/>
        </w:rPr>
        <w:t>/LC/</w:t>
      </w:r>
      <w:r>
        <w:rPr>
          <w:rFonts w:ascii="Times New Roman" w:eastAsia="Times New Roman" w:hAnsi="Times New Roman"/>
          <w:sz w:val="24"/>
          <w:szCs w:val="24"/>
          <w:lang w:val="fr-FR" w:eastAsia="fr-FR"/>
        </w:rPr>
        <w:t xml:space="preserve"> </w:t>
      </w:r>
      <w:r>
        <w:rPr>
          <w:rFonts w:ascii="Times New Roman" w:hAnsi="Times New Roman"/>
          <w:b/>
          <w:sz w:val="24"/>
          <w:szCs w:val="24"/>
          <w:lang w:val="fr-FR"/>
        </w:rPr>
        <w:t>COM.MVENGUE/CIPM/SIGAMP/2025</w:t>
      </w:r>
    </w:p>
    <w:p w:rsidR="006B7F74" w:rsidRDefault="006345C0">
      <w:pPr>
        <w:spacing w:after="0" w:line="240" w:lineRule="auto"/>
        <w:jc w:val="both"/>
        <w:rPr>
          <w:rFonts w:ascii="Times New Roman" w:eastAsia="Times New Roman" w:hAnsi="Times New Roman"/>
          <w:bCs/>
          <w:sz w:val="24"/>
          <w:szCs w:val="24"/>
          <w:lang w:val="fr-FR" w:eastAsia="fr-FR"/>
        </w:rPr>
      </w:pPr>
      <w:r>
        <w:rPr>
          <w:rFonts w:ascii="Times New Roman" w:eastAsia="Times New Roman" w:hAnsi="Times New Roman"/>
          <w:bCs/>
          <w:sz w:val="24"/>
          <w:szCs w:val="24"/>
          <w:lang w:eastAsia="fr-FR"/>
        </w:rPr>
        <w:t xml:space="preserve">Passée après Avis d’appel d’Offres </w:t>
      </w:r>
      <w:r>
        <w:rPr>
          <w:rFonts w:ascii="Times New Roman" w:eastAsia="Times New Roman" w:hAnsi="Times New Roman"/>
          <w:sz w:val="24"/>
          <w:szCs w:val="24"/>
          <w:lang w:val="fr-FR" w:eastAsia="fr-FR"/>
        </w:rPr>
        <w:t>N°………../AONO/ COM.MVENGUE/CIPM/SIGAMP/2025</w:t>
      </w:r>
      <w:r>
        <w:rPr>
          <w:rFonts w:ascii="Times New Roman" w:eastAsia="Times New Roman" w:hAnsi="Times New Roman"/>
          <w:i/>
          <w:iCs/>
          <w:sz w:val="24"/>
          <w:szCs w:val="24"/>
          <w:lang w:val="fr-FR" w:eastAsia="fr-FR"/>
        </w:rPr>
        <w:t xml:space="preserve"> </w:t>
      </w:r>
      <w:r>
        <w:rPr>
          <w:rFonts w:ascii="Times New Roman" w:eastAsia="Times New Roman" w:hAnsi="Times New Roman"/>
          <w:sz w:val="24"/>
          <w:szCs w:val="24"/>
          <w:lang w:val="fr-FR" w:eastAsia="fr-FR"/>
        </w:rPr>
        <w:t>DU ………….……</w:t>
      </w:r>
      <w:r>
        <w:rPr>
          <w:rFonts w:ascii="Times New Roman" w:hAnsi="Times New Roman"/>
          <w:sz w:val="24"/>
          <w:szCs w:val="24"/>
        </w:rPr>
        <w:t xml:space="preserve">, </w:t>
      </w:r>
      <w:r>
        <w:rPr>
          <w:rFonts w:ascii="Times New Roman" w:eastAsia="Times New Roman" w:hAnsi="Times New Roman"/>
          <w:sz w:val="24"/>
          <w:szCs w:val="24"/>
          <w:lang w:val="fr-FR" w:eastAsia="fr-FR"/>
        </w:rPr>
        <w:t xml:space="preserve">pour  le contrôle technique  et la surveillance des </w:t>
      </w:r>
      <w:r>
        <w:rPr>
          <w:rFonts w:ascii="Times New Roman" w:eastAsia="Times New Roman" w:hAnsi="Times New Roman"/>
          <w:bCs/>
          <w:sz w:val="24"/>
          <w:szCs w:val="24"/>
          <w:lang w:eastAsia="fr-FR"/>
        </w:rPr>
        <w:t xml:space="preserve">travaux </w:t>
      </w:r>
      <w:r>
        <w:rPr>
          <w:rFonts w:ascii="Times New Roman" w:eastAsia="Times New Roman" w:hAnsi="Times New Roman"/>
          <w:bCs/>
          <w:sz w:val="24"/>
          <w:szCs w:val="24"/>
          <w:lang w:val="fr-FR" w:eastAsia="fr-FR"/>
        </w:rPr>
        <w:t>de reconstruction de deux tabliers de ponts sur les rivières Ossongo (10 ml) et Akiè (24 ml) de la route Ating Etong – Atinzam/ Ating-Etong – rivière Akiè ; et l</w:t>
      </w:r>
      <w:r>
        <w:rPr>
          <w:rFonts w:ascii="Times New Roman" w:eastAsia="Times New Roman" w:hAnsi="Times New Roman"/>
          <w:bCs/>
          <w:sz w:val="24"/>
          <w:szCs w:val="24"/>
          <w:lang w:val="fr-CA" w:eastAsia="fr-FR"/>
        </w:rPr>
        <w:t>`entretien de la route communale carrefour Atinzam – carrefour Elon en passant par Akok</w:t>
      </w:r>
      <w:r>
        <w:rPr>
          <w:rFonts w:ascii="Times New Roman" w:eastAsia="Times New Roman" w:hAnsi="Times New Roman"/>
          <w:bCs/>
          <w:sz w:val="24"/>
          <w:szCs w:val="24"/>
          <w:lang w:val="fr-FR" w:eastAsia="fr-FR"/>
        </w:rPr>
        <w:t>, dans l'arrondissement de Mvengue, Département de l’Océan, dans la Région du Sud.</w:t>
      </w:r>
    </w:p>
    <w:p w:rsidR="006B7F74" w:rsidRDefault="006B7F74">
      <w:pPr>
        <w:spacing w:after="0" w:line="240" w:lineRule="auto"/>
        <w:jc w:val="both"/>
        <w:rPr>
          <w:rFonts w:ascii="Times New Roman" w:eastAsia="Times New Roman" w:hAnsi="Times New Roman"/>
          <w:b/>
          <w:sz w:val="28"/>
          <w:szCs w:val="28"/>
          <w:lang w:val="fr-FR" w:eastAsia="fr-FR"/>
        </w:rPr>
      </w:pPr>
    </w:p>
    <w:p w:rsidR="006B7F74" w:rsidRDefault="006B7F74">
      <w:pPr>
        <w:spacing w:after="0" w:line="240" w:lineRule="auto"/>
        <w:jc w:val="center"/>
        <w:rPr>
          <w:rFonts w:ascii="Times New Roman" w:hAnsi="Times New Roman"/>
          <w:sz w:val="6"/>
          <w:szCs w:val="6"/>
        </w:rPr>
      </w:pPr>
    </w:p>
    <w:p w:rsidR="006B7F74" w:rsidRDefault="006345C0">
      <w:pPr>
        <w:spacing w:after="0" w:line="240" w:lineRule="auto"/>
        <w:outlineLvl w:val="0"/>
        <w:rPr>
          <w:rFonts w:ascii="Times New Roman" w:hAnsi="Times New Roman"/>
          <w:b/>
          <w:sz w:val="24"/>
          <w:szCs w:val="24"/>
        </w:rPr>
      </w:pPr>
      <w:r>
        <w:rPr>
          <w:rFonts w:ascii="Times New Roman" w:hAnsi="Times New Roman"/>
          <w:b/>
          <w:bCs/>
          <w:sz w:val="24"/>
          <w:szCs w:val="24"/>
          <w:u w:val="single"/>
        </w:rPr>
        <w:t>TITULAIRE</w:t>
      </w:r>
      <w:r>
        <w:rPr>
          <w:rFonts w:ascii="Times New Roman" w:hAnsi="Times New Roman"/>
          <w:b/>
          <w:sz w:val="24"/>
          <w:szCs w:val="24"/>
          <w:u w:val="single"/>
        </w:rPr>
        <w:t> </w:t>
      </w:r>
      <w:r>
        <w:rPr>
          <w:rFonts w:ascii="Times New Roman" w:hAnsi="Times New Roman"/>
          <w:b/>
          <w:sz w:val="24"/>
          <w:szCs w:val="24"/>
        </w:rPr>
        <w:t>: __________________________</w:t>
      </w:r>
    </w:p>
    <w:p w:rsidR="006B7F74" w:rsidRDefault="006345C0">
      <w:pPr>
        <w:spacing w:after="0" w:line="240" w:lineRule="auto"/>
        <w:outlineLvl w:val="0"/>
        <w:rPr>
          <w:rFonts w:ascii="Times New Roman" w:hAnsi="Times New Roman"/>
          <w:sz w:val="24"/>
          <w:szCs w:val="24"/>
        </w:rPr>
      </w:pPr>
      <w:r>
        <w:rPr>
          <w:rFonts w:ascii="Times New Roman" w:hAnsi="Times New Roman"/>
          <w:sz w:val="24"/>
          <w:szCs w:val="24"/>
        </w:rPr>
        <w:t xml:space="preserve">                       B.P: ____ à  ___</w:t>
      </w:r>
      <w:r>
        <w:rPr>
          <w:rFonts w:ascii="Times New Roman" w:hAnsi="Times New Roman"/>
          <w:sz w:val="24"/>
          <w:szCs w:val="24"/>
        </w:rPr>
        <w:tab/>
        <w:t xml:space="preserve">Tel___  Fax : ____ </w:t>
      </w:r>
    </w:p>
    <w:p w:rsidR="006B7F74" w:rsidRDefault="006345C0">
      <w:pPr>
        <w:spacing w:after="0" w:line="240" w:lineRule="auto"/>
        <w:rPr>
          <w:rFonts w:ascii="Times New Roman" w:hAnsi="Times New Roman"/>
          <w:sz w:val="24"/>
          <w:szCs w:val="24"/>
        </w:rPr>
      </w:pPr>
      <w:r>
        <w:rPr>
          <w:rFonts w:ascii="Times New Roman" w:hAnsi="Times New Roman"/>
          <w:sz w:val="24"/>
          <w:szCs w:val="24"/>
        </w:rPr>
        <w:t xml:space="preserve">                         N° R.C : ____ A à ____</w:t>
      </w:r>
    </w:p>
    <w:p w:rsidR="006B7F74" w:rsidRDefault="006345C0">
      <w:pPr>
        <w:spacing w:after="0" w:line="240" w:lineRule="auto"/>
        <w:rPr>
          <w:rFonts w:ascii="Times New Roman" w:hAnsi="Times New Roman"/>
          <w:b/>
          <w:sz w:val="24"/>
          <w:szCs w:val="24"/>
        </w:rPr>
      </w:pPr>
      <w:r>
        <w:rPr>
          <w:rFonts w:ascii="Times New Roman" w:hAnsi="Times New Roman"/>
          <w:sz w:val="24"/>
          <w:szCs w:val="24"/>
        </w:rPr>
        <w:t xml:space="preserve">                         N° Contribuable </w:t>
      </w:r>
      <w:r>
        <w:rPr>
          <w:rFonts w:ascii="Times New Roman" w:hAnsi="Times New Roman"/>
          <w:b/>
          <w:sz w:val="24"/>
          <w:szCs w:val="24"/>
        </w:rPr>
        <w:t>: _____</w:t>
      </w:r>
    </w:p>
    <w:p w:rsidR="006B7F74" w:rsidRDefault="006345C0">
      <w:pPr>
        <w:spacing w:after="0" w:line="240" w:lineRule="auto"/>
        <w:rPr>
          <w:rFonts w:ascii="Times New Roman" w:hAnsi="Times New Roman"/>
          <w:b/>
          <w:sz w:val="24"/>
          <w:szCs w:val="24"/>
        </w:rPr>
      </w:pPr>
      <w:r>
        <w:rPr>
          <w:rFonts w:ascii="Times New Roman" w:hAnsi="Times New Roman"/>
          <w:sz w:val="24"/>
          <w:szCs w:val="24"/>
        </w:rPr>
        <w:t xml:space="preserve">                         N° Compte bancaire : ____</w:t>
      </w:r>
      <w:r>
        <w:rPr>
          <w:rFonts w:ascii="Times New Roman" w:hAnsi="Times New Roman"/>
          <w:b/>
          <w:bCs/>
          <w:sz w:val="24"/>
          <w:szCs w:val="24"/>
        </w:rPr>
        <w:t xml:space="preserve">  chez  ______)</w:t>
      </w:r>
      <w:r>
        <w:rPr>
          <w:rFonts w:ascii="Times New Roman" w:hAnsi="Times New Roman"/>
          <w:b/>
          <w:sz w:val="24"/>
          <w:szCs w:val="24"/>
        </w:rPr>
        <w:t xml:space="preserve"> -Agence de ______</w:t>
      </w:r>
    </w:p>
    <w:p w:rsidR="006B7F74" w:rsidRDefault="006B7F74">
      <w:pPr>
        <w:spacing w:after="0" w:line="240" w:lineRule="auto"/>
        <w:ind w:firstLine="1843"/>
        <w:rPr>
          <w:rFonts w:ascii="Times New Roman" w:hAnsi="Times New Roman"/>
          <w:sz w:val="24"/>
          <w:szCs w:val="24"/>
        </w:rPr>
      </w:pPr>
    </w:p>
    <w:p w:rsidR="006B7F74" w:rsidRDefault="006345C0">
      <w:pPr>
        <w:spacing w:after="0" w:line="240" w:lineRule="auto"/>
        <w:jc w:val="both"/>
        <w:rPr>
          <w:rFonts w:ascii="Times New Roman" w:eastAsia="Times New Roman" w:hAnsi="Times New Roman"/>
          <w:b/>
          <w:sz w:val="28"/>
          <w:szCs w:val="28"/>
          <w:lang w:val="fr-FR" w:eastAsia="fr-FR"/>
        </w:rPr>
      </w:pPr>
      <w:r>
        <w:rPr>
          <w:rFonts w:ascii="Times New Roman" w:hAnsi="Times New Roman"/>
          <w:b/>
          <w:bCs/>
          <w:szCs w:val="24"/>
          <w:u w:val="single"/>
        </w:rPr>
        <w:t>OBJET</w:t>
      </w:r>
      <w:r>
        <w:rPr>
          <w:rFonts w:ascii="Times New Roman" w:hAnsi="Times New Roman"/>
          <w:bCs/>
          <w:szCs w:val="24"/>
        </w:rPr>
        <w:t> </w:t>
      </w:r>
      <w:r>
        <w:rPr>
          <w:rFonts w:ascii="Times New Roman" w:hAnsi="Times New Roman"/>
          <w:b/>
          <w:szCs w:val="24"/>
        </w:rPr>
        <w:t xml:space="preserve">: </w:t>
      </w:r>
      <w:r>
        <w:rPr>
          <w:rFonts w:ascii="Times New Roman" w:eastAsia="Times New Roman" w:hAnsi="Times New Roman"/>
          <w:sz w:val="28"/>
          <w:szCs w:val="28"/>
          <w:lang w:val="fr-FR" w:eastAsia="fr-FR"/>
        </w:rPr>
        <w:t xml:space="preserve">le contrôle technique et la surveillance des </w:t>
      </w:r>
      <w:r>
        <w:rPr>
          <w:rFonts w:ascii="Times New Roman" w:eastAsia="Times New Roman" w:hAnsi="Times New Roman"/>
          <w:bCs/>
          <w:sz w:val="28"/>
          <w:szCs w:val="28"/>
          <w:lang w:eastAsia="fr-FR"/>
        </w:rPr>
        <w:t xml:space="preserve">travaux </w:t>
      </w:r>
      <w:r>
        <w:rPr>
          <w:rFonts w:ascii="Times New Roman" w:eastAsia="Times New Roman" w:hAnsi="Times New Roman"/>
          <w:bCs/>
          <w:sz w:val="28"/>
          <w:szCs w:val="28"/>
          <w:lang w:val="fr-FR" w:eastAsia="fr-FR"/>
        </w:rPr>
        <w:t>de reconstruction de deux tabliers de ponts sur les rivières Ossongo (10 ml) et Akiè (24 ml) de la route Ating Etong – Atinzam/ Ating-Etong – rivière Akiè ; et l</w:t>
      </w:r>
      <w:r>
        <w:rPr>
          <w:rFonts w:ascii="Times New Roman" w:eastAsia="Times New Roman" w:hAnsi="Times New Roman"/>
          <w:bCs/>
          <w:sz w:val="28"/>
          <w:szCs w:val="28"/>
          <w:lang w:val="fr-CA" w:eastAsia="fr-FR"/>
        </w:rPr>
        <w:t>`entretien de la route communale carrefour Atinzam – carrefour Elon en passant par Akok</w:t>
      </w:r>
      <w:r>
        <w:rPr>
          <w:rFonts w:ascii="Times New Roman" w:eastAsia="Times New Roman" w:hAnsi="Times New Roman"/>
          <w:bCs/>
          <w:sz w:val="28"/>
          <w:szCs w:val="28"/>
          <w:lang w:val="fr-FR" w:eastAsia="fr-FR"/>
        </w:rPr>
        <w:t>, dans l'arrondissement de Mvengue</w:t>
      </w:r>
      <w:r>
        <w:rPr>
          <w:rFonts w:ascii="Times New Roman" w:eastAsia="Times New Roman" w:hAnsi="Times New Roman"/>
          <w:b/>
          <w:sz w:val="28"/>
          <w:szCs w:val="28"/>
          <w:lang w:val="fr-FR" w:eastAsia="fr-FR"/>
        </w:rPr>
        <w:t>.</w:t>
      </w:r>
    </w:p>
    <w:p w:rsidR="006B7F74" w:rsidRDefault="006B7F74">
      <w:pPr>
        <w:spacing w:after="0" w:line="240" w:lineRule="auto"/>
        <w:jc w:val="both"/>
        <w:rPr>
          <w:rFonts w:ascii="Times New Roman" w:eastAsia="Times New Roman" w:hAnsi="Times New Roman"/>
          <w:b/>
          <w:sz w:val="28"/>
          <w:szCs w:val="28"/>
          <w:lang w:val="fr-FR" w:eastAsia="fr-FR"/>
        </w:rPr>
      </w:pPr>
    </w:p>
    <w:p w:rsidR="006B7F74" w:rsidRDefault="006345C0">
      <w:pPr>
        <w:pStyle w:val="Corpsdetexte2"/>
        <w:ind w:left="900" w:right="72" w:hanging="900"/>
        <w:jc w:val="both"/>
        <w:rPr>
          <w:rFonts w:ascii="Times New Roman" w:hAnsi="Times New Roman"/>
          <w:bCs w:val="0"/>
          <w:szCs w:val="24"/>
          <w:u w:val="single"/>
        </w:rPr>
      </w:pPr>
      <w:r>
        <w:rPr>
          <w:rFonts w:ascii="Times New Roman" w:hAnsi="Times New Roman"/>
          <w:szCs w:val="24"/>
        </w:rPr>
        <w:t xml:space="preserve"> </w:t>
      </w:r>
      <w:r>
        <w:rPr>
          <w:rFonts w:ascii="Times New Roman" w:hAnsi="Times New Roman"/>
          <w:b w:val="0"/>
          <w:szCs w:val="24"/>
          <w:u w:val="single"/>
        </w:rPr>
        <w:t>LIEU</w:t>
      </w:r>
      <w:r>
        <w:rPr>
          <w:rFonts w:ascii="Times New Roman" w:hAnsi="Times New Roman"/>
          <w:b w:val="0"/>
          <w:szCs w:val="24"/>
        </w:rPr>
        <w:t> :</w:t>
      </w:r>
      <w:r>
        <w:rPr>
          <w:rFonts w:ascii="Times New Roman" w:hAnsi="Times New Roman"/>
          <w:szCs w:val="24"/>
        </w:rPr>
        <w:t xml:space="preserve"> MVENGUE</w:t>
      </w:r>
    </w:p>
    <w:p w:rsidR="006B7F74" w:rsidRDefault="006345C0">
      <w:pPr>
        <w:tabs>
          <w:tab w:val="left" w:pos="3300"/>
        </w:tabs>
        <w:spacing w:after="0" w:line="240" w:lineRule="auto"/>
        <w:rPr>
          <w:rFonts w:ascii="Times New Roman" w:hAnsi="Times New Roman"/>
          <w:sz w:val="24"/>
          <w:szCs w:val="24"/>
        </w:rPr>
      </w:pPr>
      <w:r>
        <w:rPr>
          <w:rFonts w:ascii="Times New Roman" w:hAnsi="Times New Roman"/>
          <w:sz w:val="24"/>
          <w:szCs w:val="24"/>
        </w:rPr>
        <w:tab/>
      </w:r>
    </w:p>
    <w:p w:rsidR="006B7F74" w:rsidRDefault="006345C0">
      <w:pPr>
        <w:spacing w:after="0" w:line="240" w:lineRule="auto"/>
        <w:ind w:left="2835" w:hanging="2835"/>
        <w:rPr>
          <w:rFonts w:ascii="Times New Roman" w:hAnsi="Times New Roman"/>
          <w:b/>
          <w:sz w:val="24"/>
          <w:szCs w:val="24"/>
        </w:rPr>
      </w:pPr>
      <w:r>
        <w:rPr>
          <w:rFonts w:ascii="Times New Roman" w:hAnsi="Times New Roman"/>
          <w:b/>
          <w:sz w:val="24"/>
          <w:szCs w:val="24"/>
          <w:u w:val="single"/>
        </w:rPr>
        <w:t>DELAI  D’EXECUTION</w:t>
      </w:r>
      <w:r>
        <w:rPr>
          <w:rFonts w:ascii="Times New Roman" w:hAnsi="Times New Roman"/>
          <w:b/>
          <w:sz w:val="24"/>
          <w:szCs w:val="24"/>
        </w:rPr>
        <w:t> : Dix-Huit (18) mois</w:t>
      </w:r>
    </w:p>
    <w:p w:rsidR="006B7F74" w:rsidRDefault="006B7F74">
      <w:pPr>
        <w:spacing w:after="0" w:line="240" w:lineRule="auto"/>
        <w:rPr>
          <w:rFonts w:ascii="Times New Roman" w:hAnsi="Times New Roman"/>
          <w:b/>
          <w:sz w:val="24"/>
          <w:szCs w:val="24"/>
        </w:rPr>
      </w:pPr>
    </w:p>
    <w:p w:rsidR="006B7F74" w:rsidRDefault="006345C0">
      <w:pPr>
        <w:spacing w:after="0" w:line="240" w:lineRule="auto"/>
        <w:outlineLvl w:val="0"/>
        <w:rPr>
          <w:rFonts w:ascii="Times New Roman" w:hAnsi="Times New Roman"/>
          <w:b/>
          <w:sz w:val="24"/>
          <w:szCs w:val="24"/>
          <w:u w:val="single"/>
        </w:rPr>
      </w:pPr>
      <w:r>
        <w:rPr>
          <w:rFonts w:ascii="Times New Roman" w:hAnsi="Times New Roman"/>
          <w:b/>
          <w:sz w:val="24"/>
          <w:szCs w:val="24"/>
          <w:u w:val="single"/>
        </w:rPr>
        <w:t xml:space="preserve">MONTANTS  EN FCFA: </w:t>
      </w:r>
    </w:p>
    <w:p w:rsidR="006B7F74" w:rsidRDefault="006B7F74">
      <w:pPr>
        <w:spacing w:after="0" w:line="240" w:lineRule="auto"/>
        <w:outlineLvl w:val="0"/>
        <w:rPr>
          <w:rFonts w:ascii="Times New Roman" w:hAnsi="Times New Roman"/>
          <w:b/>
          <w:sz w:val="24"/>
          <w:szCs w:val="24"/>
        </w:rPr>
      </w:pPr>
    </w:p>
    <w:tbl>
      <w:tblPr>
        <w:tblW w:w="8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2068"/>
        <w:gridCol w:w="1226"/>
        <w:gridCol w:w="1386"/>
        <w:gridCol w:w="1386"/>
      </w:tblGrid>
      <w:tr w:rsidR="006B7F74">
        <w:trPr>
          <w:jc w:val="center"/>
        </w:trPr>
        <w:tc>
          <w:tcPr>
            <w:tcW w:w="241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b/>
                <w:sz w:val="24"/>
                <w:szCs w:val="24"/>
              </w:rPr>
              <w:t>TTC</w:t>
            </w:r>
          </w:p>
        </w:tc>
        <w:tc>
          <w:tcPr>
            <w:tcW w:w="2068"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outlineLvl w:val="0"/>
              <w:rPr>
                <w:rFonts w:ascii="Times New Roman" w:hAnsi="Times New Roman"/>
                <w:b/>
                <w:sz w:val="24"/>
                <w:szCs w:val="24"/>
              </w:rPr>
            </w:pPr>
            <w:r>
              <w:rPr>
                <w:rFonts w:ascii="Times New Roman" w:hAnsi="Times New Roman"/>
                <w:b/>
                <w:sz w:val="24"/>
                <w:szCs w:val="24"/>
              </w:rPr>
              <w:t>PHASE 1</w:t>
            </w:r>
          </w:p>
        </w:tc>
        <w:tc>
          <w:tcPr>
            <w:tcW w:w="1226"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outlineLvl w:val="0"/>
              <w:rPr>
                <w:rFonts w:ascii="Times New Roman" w:hAnsi="Times New Roman"/>
                <w:b/>
                <w:sz w:val="24"/>
                <w:szCs w:val="24"/>
              </w:rPr>
            </w:pPr>
            <w:r>
              <w:rPr>
                <w:rFonts w:ascii="Times New Roman" w:hAnsi="Times New Roman"/>
                <w:b/>
                <w:sz w:val="24"/>
                <w:szCs w:val="24"/>
              </w:rPr>
              <w:t>PHASE 2</w:t>
            </w:r>
          </w:p>
        </w:tc>
        <w:tc>
          <w:tcPr>
            <w:tcW w:w="1386" w:type="dxa"/>
            <w:tcBorders>
              <w:top w:val="single" w:sz="4" w:space="0" w:color="auto"/>
              <w:left w:val="single" w:sz="4" w:space="0" w:color="auto"/>
              <w:bottom w:val="single" w:sz="4" w:space="0" w:color="auto"/>
              <w:right w:val="single" w:sz="4" w:space="0" w:color="auto"/>
            </w:tcBorders>
            <w:vAlign w:val="center"/>
          </w:tcPr>
          <w:p w:rsidR="006B7F74" w:rsidRDefault="006345C0">
            <w:pPr>
              <w:spacing w:after="0" w:line="240" w:lineRule="auto"/>
              <w:jc w:val="center"/>
              <w:outlineLvl w:val="0"/>
              <w:rPr>
                <w:rFonts w:ascii="Times New Roman" w:hAnsi="Times New Roman"/>
                <w:b/>
                <w:sz w:val="24"/>
                <w:szCs w:val="24"/>
              </w:rPr>
            </w:pPr>
            <w:r>
              <w:rPr>
                <w:rFonts w:ascii="Times New Roman" w:hAnsi="Times New Roman"/>
                <w:b/>
                <w:sz w:val="24"/>
                <w:szCs w:val="24"/>
              </w:rPr>
              <w:t>PHASE 3</w:t>
            </w:r>
          </w:p>
        </w:tc>
        <w:tc>
          <w:tcPr>
            <w:tcW w:w="1386"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jc w:val="right"/>
              <w:outlineLvl w:val="0"/>
              <w:rPr>
                <w:rFonts w:ascii="Times New Roman" w:hAnsi="Times New Roman"/>
                <w:b/>
                <w:sz w:val="24"/>
                <w:szCs w:val="24"/>
              </w:rPr>
            </w:pPr>
            <w:r>
              <w:rPr>
                <w:rFonts w:ascii="Times New Roman" w:hAnsi="Times New Roman"/>
                <w:b/>
                <w:sz w:val="24"/>
                <w:szCs w:val="24"/>
              </w:rPr>
              <w:t>TOTAL</w:t>
            </w:r>
          </w:p>
        </w:tc>
      </w:tr>
      <w:tr w:rsidR="006B7F74">
        <w:trPr>
          <w:jc w:val="center"/>
        </w:trPr>
        <w:tc>
          <w:tcPr>
            <w:tcW w:w="241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b/>
                <w:sz w:val="24"/>
                <w:szCs w:val="24"/>
              </w:rPr>
              <w:t>HTVA</w:t>
            </w:r>
          </w:p>
        </w:tc>
        <w:tc>
          <w:tcPr>
            <w:tcW w:w="206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22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r>
      <w:tr w:rsidR="006B7F74">
        <w:trPr>
          <w:jc w:val="center"/>
        </w:trPr>
        <w:tc>
          <w:tcPr>
            <w:tcW w:w="241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lang w:val="fr-CA"/>
              </w:rPr>
            </w:pPr>
            <w:r>
              <w:rPr>
                <w:rFonts w:ascii="Times New Roman" w:hAnsi="Times New Roman"/>
                <w:sz w:val="24"/>
                <w:szCs w:val="24"/>
                <w:lang w:val="fr-CA"/>
              </w:rPr>
              <w:t>T.V.A. (19.25 %)</w:t>
            </w:r>
          </w:p>
        </w:tc>
        <w:tc>
          <w:tcPr>
            <w:tcW w:w="206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22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r>
      <w:tr w:rsidR="006B7F74">
        <w:trPr>
          <w:jc w:val="center"/>
        </w:trPr>
        <w:tc>
          <w:tcPr>
            <w:tcW w:w="241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sz w:val="24"/>
                <w:szCs w:val="24"/>
              </w:rPr>
              <w:t>AIR (5,5%) ou 2,2%</w:t>
            </w:r>
          </w:p>
        </w:tc>
        <w:tc>
          <w:tcPr>
            <w:tcW w:w="206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22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r>
      <w:tr w:rsidR="006B7F74">
        <w:trPr>
          <w:jc w:val="center"/>
        </w:trPr>
        <w:tc>
          <w:tcPr>
            <w:tcW w:w="2412"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sz w:val="24"/>
                <w:szCs w:val="24"/>
              </w:rPr>
              <w:t>Net à mandater</w:t>
            </w:r>
          </w:p>
        </w:tc>
        <w:tc>
          <w:tcPr>
            <w:tcW w:w="2068"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22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386"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r>
    </w:tbl>
    <w:p w:rsidR="006B7F74" w:rsidRDefault="006B7F74">
      <w:pPr>
        <w:spacing w:after="0" w:line="240" w:lineRule="auto"/>
        <w:rPr>
          <w:rFonts w:ascii="Times New Roman" w:hAnsi="Times New Roman"/>
          <w:b/>
          <w:sz w:val="24"/>
          <w:szCs w:val="24"/>
        </w:rPr>
      </w:pPr>
    </w:p>
    <w:p w:rsidR="006B7F74" w:rsidRDefault="006345C0">
      <w:pPr>
        <w:spacing w:after="0" w:line="240" w:lineRule="auto"/>
        <w:ind w:right="-648"/>
        <w:outlineLvl w:val="0"/>
        <w:rPr>
          <w:rFonts w:ascii="Times New Roman" w:hAnsi="Times New Roman"/>
          <w:b/>
          <w:sz w:val="24"/>
          <w:szCs w:val="24"/>
        </w:rPr>
      </w:pPr>
      <w:r>
        <w:rPr>
          <w:rFonts w:ascii="Times New Roman" w:hAnsi="Times New Roman"/>
          <w:b/>
          <w:sz w:val="24"/>
          <w:szCs w:val="24"/>
          <w:u w:val="single"/>
        </w:rPr>
        <w:t>FINANCEMENT</w:t>
      </w:r>
      <w:r>
        <w:rPr>
          <w:rFonts w:ascii="Times New Roman" w:hAnsi="Times New Roman"/>
          <w:b/>
          <w:sz w:val="24"/>
          <w:szCs w:val="24"/>
        </w:rPr>
        <w:t>: FONDS ROUTIER, Exercices 2026, 2027 et 2028.</w:t>
      </w:r>
    </w:p>
    <w:p w:rsidR="006B7F74" w:rsidRDefault="006B7F74">
      <w:pPr>
        <w:spacing w:after="0" w:line="240" w:lineRule="auto"/>
        <w:ind w:right="-648"/>
        <w:outlineLvl w:val="0"/>
        <w:rPr>
          <w:rFonts w:ascii="Times New Roman" w:hAnsi="Times New Roman"/>
          <w:b/>
          <w:sz w:val="10"/>
          <w:szCs w:val="10"/>
        </w:rPr>
      </w:pPr>
    </w:p>
    <w:p w:rsidR="006B7F74" w:rsidRDefault="006345C0">
      <w:pPr>
        <w:spacing w:after="0" w:line="240" w:lineRule="auto"/>
        <w:outlineLvl w:val="0"/>
        <w:rPr>
          <w:rFonts w:ascii="Arial" w:hAnsi="Arial" w:cs="Arial"/>
          <w:b/>
        </w:rPr>
      </w:pPr>
      <w:r>
        <w:rPr>
          <w:rFonts w:ascii="Times New Roman" w:hAnsi="Times New Roman"/>
          <w:b/>
          <w:sz w:val="24"/>
          <w:szCs w:val="24"/>
          <w:u w:val="single"/>
        </w:rPr>
        <w:t>IMPUTATION</w:t>
      </w:r>
      <w:r>
        <w:rPr>
          <w:rFonts w:ascii="Times New Roman" w:hAnsi="Times New Roman"/>
          <w:b/>
          <w:sz w:val="24"/>
          <w:szCs w:val="24"/>
        </w:rPr>
        <w:t xml:space="preserve"> : </w:t>
      </w:r>
      <w:r>
        <w:rPr>
          <w:rFonts w:ascii="Arial" w:hAnsi="Arial" w:cs="Arial"/>
          <w:b/>
          <w:color w:val="FF0000"/>
        </w:rPr>
        <w:t>…………………………………….</w:t>
      </w:r>
    </w:p>
    <w:p w:rsidR="006B7F74" w:rsidRDefault="006B7F74">
      <w:pPr>
        <w:spacing w:after="0" w:line="240" w:lineRule="auto"/>
        <w:outlineLvl w:val="0"/>
        <w:rPr>
          <w:rFonts w:ascii="Times New Roman" w:hAnsi="Times New Roman"/>
          <w:sz w:val="24"/>
          <w:szCs w:val="24"/>
          <w:u w:val="single"/>
        </w:rPr>
      </w:pPr>
    </w:p>
    <w:p w:rsidR="006B7F74" w:rsidRDefault="006345C0">
      <w:pPr>
        <w:spacing w:after="0" w:line="240" w:lineRule="auto"/>
        <w:ind w:left="2832" w:firstLine="708"/>
        <w:rPr>
          <w:rFonts w:ascii="Times New Roman" w:hAnsi="Times New Roman"/>
          <w:sz w:val="24"/>
          <w:szCs w:val="24"/>
        </w:rPr>
      </w:pPr>
      <w:r>
        <w:rPr>
          <w:rFonts w:ascii="Times New Roman" w:hAnsi="Times New Roman"/>
          <w:sz w:val="24"/>
          <w:szCs w:val="24"/>
        </w:rPr>
        <w:t>SOUSCRITE, le _____________________________</w:t>
      </w:r>
    </w:p>
    <w:p w:rsidR="006B7F74" w:rsidRDefault="006B7F74">
      <w:pPr>
        <w:spacing w:after="0" w:line="240" w:lineRule="auto"/>
        <w:jc w:val="right"/>
        <w:rPr>
          <w:rFonts w:ascii="Times New Roman" w:hAnsi="Times New Roman"/>
          <w:sz w:val="24"/>
          <w:szCs w:val="24"/>
        </w:rPr>
      </w:pPr>
    </w:p>
    <w:p w:rsidR="006B7F74" w:rsidRDefault="006345C0">
      <w:pPr>
        <w:spacing w:after="0" w:line="240" w:lineRule="auto"/>
        <w:ind w:left="2832" w:firstLine="708"/>
        <w:rPr>
          <w:rFonts w:ascii="Times New Roman" w:hAnsi="Times New Roman"/>
          <w:sz w:val="24"/>
          <w:szCs w:val="24"/>
        </w:rPr>
      </w:pPr>
      <w:r>
        <w:rPr>
          <w:rFonts w:ascii="Times New Roman" w:hAnsi="Times New Roman"/>
          <w:sz w:val="24"/>
          <w:szCs w:val="24"/>
        </w:rPr>
        <w:t>SIGNEE, le ________________________________</w:t>
      </w:r>
    </w:p>
    <w:p w:rsidR="006B7F74" w:rsidRDefault="006B7F74">
      <w:pPr>
        <w:spacing w:after="0" w:line="240" w:lineRule="auto"/>
        <w:jc w:val="right"/>
        <w:rPr>
          <w:rFonts w:ascii="Times New Roman" w:hAnsi="Times New Roman"/>
          <w:sz w:val="24"/>
          <w:szCs w:val="24"/>
        </w:rPr>
      </w:pPr>
    </w:p>
    <w:p w:rsidR="006B7F74" w:rsidRDefault="006345C0">
      <w:pPr>
        <w:spacing w:after="0" w:line="240" w:lineRule="auto"/>
        <w:ind w:left="2832" w:firstLine="708"/>
        <w:rPr>
          <w:rFonts w:ascii="Times New Roman" w:hAnsi="Times New Roman"/>
          <w:sz w:val="24"/>
          <w:szCs w:val="24"/>
        </w:rPr>
      </w:pPr>
      <w:r>
        <w:rPr>
          <w:rFonts w:ascii="Times New Roman" w:hAnsi="Times New Roman"/>
          <w:sz w:val="24"/>
          <w:szCs w:val="24"/>
        </w:rPr>
        <w:t>NOTIFIEE, le _______________________________</w:t>
      </w:r>
    </w:p>
    <w:p w:rsidR="006B7F74" w:rsidRDefault="006B7F74">
      <w:pPr>
        <w:spacing w:after="0" w:line="240" w:lineRule="auto"/>
        <w:jc w:val="right"/>
        <w:rPr>
          <w:rFonts w:ascii="Times New Roman" w:hAnsi="Times New Roman"/>
          <w:sz w:val="24"/>
          <w:szCs w:val="24"/>
        </w:rPr>
      </w:pPr>
    </w:p>
    <w:p w:rsidR="006B7F74" w:rsidRDefault="006345C0">
      <w:pPr>
        <w:spacing w:after="0" w:line="240" w:lineRule="auto"/>
        <w:ind w:left="2124" w:firstLine="708"/>
        <w:rPr>
          <w:rFonts w:ascii="Times New Roman" w:hAnsi="Times New Roman"/>
          <w:sz w:val="24"/>
          <w:szCs w:val="24"/>
        </w:rPr>
      </w:pPr>
      <w:r>
        <w:rPr>
          <w:rFonts w:ascii="Times New Roman" w:hAnsi="Times New Roman"/>
          <w:sz w:val="24"/>
          <w:szCs w:val="24"/>
        </w:rPr>
        <w:lastRenderedPageBreak/>
        <w:t xml:space="preserve">         ENREGISTREE,  le ___________________________</w:t>
      </w:r>
    </w:p>
    <w:p w:rsidR="006B7F74" w:rsidRDefault="006345C0">
      <w:pPr>
        <w:spacing w:after="0" w:line="240" w:lineRule="auto"/>
        <w:rPr>
          <w:sz w:val="24"/>
          <w:lang w:val="fr-FR"/>
        </w:rPr>
      </w:pPr>
      <w:r>
        <w:rPr>
          <w:rFonts w:ascii="Times New Roman" w:hAnsi="Times New Roman"/>
          <w:sz w:val="24"/>
          <w:szCs w:val="24"/>
        </w:rPr>
        <w:tab/>
      </w:r>
    </w:p>
    <w:p w:rsidR="006B7F74" w:rsidRDefault="006345C0">
      <w:pPr>
        <w:pStyle w:val="Titre1"/>
        <w:rPr>
          <w:sz w:val="24"/>
          <w:lang w:val="fr-FR"/>
        </w:rPr>
      </w:pPr>
      <w:r>
        <w:rPr>
          <w:sz w:val="24"/>
          <w:lang w:val="fr-FR"/>
        </w:rPr>
        <w:t xml:space="preserve">ENTRE: </w:t>
      </w:r>
    </w:p>
    <w:p w:rsidR="006B7F74" w:rsidRDefault="006B7F74">
      <w:pPr>
        <w:spacing w:after="0" w:line="240" w:lineRule="auto"/>
        <w:rPr>
          <w:rFonts w:ascii="Times New Roman" w:hAnsi="Times New Roman"/>
          <w:sz w:val="24"/>
          <w:szCs w:val="24"/>
          <w:lang w:val="fr-CA"/>
        </w:rPr>
      </w:pPr>
    </w:p>
    <w:p w:rsidR="006B7F74" w:rsidRDefault="006B7F74">
      <w:pPr>
        <w:spacing w:after="0" w:line="240" w:lineRule="auto"/>
        <w:rPr>
          <w:rFonts w:ascii="Times New Roman" w:hAnsi="Times New Roman"/>
          <w:sz w:val="24"/>
          <w:szCs w:val="24"/>
          <w:lang w:val="fr-CA"/>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L’ETAT DU CAMEROUN, représenté par le Maire de la Commune de Mvengue dénommé ci-après :</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 « L’AUTORITE CONTRACTANTE » </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rPr>
          <w:rFonts w:ascii="Times New Roman" w:hAnsi="Times New Roman"/>
          <w:b/>
          <w:bCs/>
          <w:sz w:val="24"/>
          <w:szCs w:val="24"/>
        </w:rPr>
      </w:pPr>
      <w:r>
        <w:rPr>
          <w:rFonts w:ascii="Times New Roman" w:hAnsi="Times New Roman"/>
          <w:b/>
          <w:bCs/>
          <w:sz w:val="24"/>
          <w:szCs w:val="24"/>
        </w:rPr>
        <w:t>D’UNE PART,</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outlineLvl w:val="0"/>
        <w:rPr>
          <w:rFonts w:ascii="Times New Roman" w:hAnsi="Times New Roman"/>
          <w:b/>
          <w:sz w:val="24"/>
          <w:szCs w:val="24"/>
        </w:rPr>
      </w:pPr>
      <w:r>
        <w:rPr>
          <w:rFonts w:ascii="Times New Roman" w:hAnsi="Times New Roman"/>
          <w:b/>
          <w:sz w:val="24"/>
          <w:szCs w:val="24"/>
        </w:rPr>
        <w:t>ET :</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outlineLvl w:val="0"/>
        <w:rPr>
          <w:rFonts w:ascii="Times New Roman" w:hAnsi="Times New Roman"/>
          <w:b/>
          <w:sz w:val="24"/>
          <w:szCs w:val="24"/>
        </w:rPr>
      </w:pPr>
      <w:r>
        <w:rPr>
          <w:rFonts w:ascii="Times New Roman" w:hAnsi="Times New Roman"/>
          <w:b/>
          <w:bCs/>
          <w:sz w:val="24"/>
          <w:szCs w:val="24"/>
        </w:rPr>
        <w:t xml:space="preserve"> L’ENTREPRISE  ________________</w:t>
      </w:r>
    </w:p>
    <w:p w:rsidR="006B7F74" w:rsidRDefault="006345C0">
      <w:pPr>
        <w:spacing w:after="0" w:line="240" w:lineRule="auto"/>
        <w:outlineLvl w:val="0"/>
        <w:rPr>
          <w:rFonts w:ascii="Times New Roman" w:hAnsi="Times New Roman"/>
          <w:sz w:val="24"/>
          <w:szCs w:val="24"/>
        </w:rPr>
      </w:pPr>
      <w:r>
        <w:rPr>
          <w:rFonts w:ascii="Times New Roman" w:hAnsi="Times New Roman"/>
          <w:sz w:val="24"/>
          <w:szCs w:val="24"/>
        </w:rPr>
        <w:t xml:space="preserve">                         B.P: _____</w:t>
      </w:r>
      <w:r>
        <w:rPr>
          <w:rFonts w:ascii="Times New Roman" w:hAnsi="Times New Roman"/>
          <w:sz w:val="24"/>
          <w:szCs w:val="24"/>
        </w:rPr>
        <w:tab/>
        <w:t xml:space="preserve">Tel: ___________________________  Fax : ___ </w:t>
      </w:r>
    </w:p>
    <w:p w:rsidR="006B7F74" w:rsidRDefault="006345C0">
      <w:pPr>
        <w:spacing w:after="0" w:line="240" w:lineRule="auto"/>
        <w:rPr>
          <w:rFonts w:ascii="Times New Roman" w:hAnsi="Times New Roman"/>
          <w:sz w:val="24"/>
          <w:szCs w:val="24"/>
        </w:rPr>
      </w:pPr>
      <w:r>
        <w:rPr>
          <w:rFonts w:ascii="Times New Roman" w:hAnsi="Times New Roman"/>
          <w:sz w:val="24"/>
          <w:szCs w:val="24"/>
        </w:rPr>
        <w:t xml:space="preserve">                         N° R.C ______________  à ______________________</w:t>
      </w:r>
    </w:p>
    <w:p w:rsidR="006B7F74" w:rsidRDefault="006345C0">
      <w:pPr>
        <w:spacing w:after="0" w:line="240" w:lineRule="auto"/>
        <w:rPr>
          <w:rFonts w:ascii="Times New Roman" w:hAnsi="Times New Roman"/>
          <w:b/>
          <w:sz w:val="24"/>
          <w:szCs w:val="24"/>
        </w:rPr>
      </w:pPr>
      <w:r>
        <w:rPr>
          <w:rFonts w:ascii="Times New Roman" w:hAnsi="Times New Roman"/>
          <w:sz w:val="24"/>
          <w:szCs w:val="24"/>
        </w:rPr>
        <w:t xml:space="preserve">                         N° Contribuable </w:t>
      </w:r>
      <w:r>
        <w:rPr>
          <w:rFonts w:ascii="Times New Roman" w:hAnsi="Times New Roman"/>
          <w:b/>
          <w:sz w:val="24"/>
          <w:szCs w:val="24"/>
        </w:rPr>
        <w:t>____________</w:t>
      </w:r>
    </w:p>
    <w:p w:rsidR="006B7F74" w:rsidRDefault="006345C0">
      <w:pPr>
        <w:spacing w:after="0" w:line="240" w:lineRule="auto"/>
        <w:rPr>
          <w:rFonts w:ascii="Times New Roman" w:hAnsi="Times New Roman"/>
          <w:b/>
          <w:sz w:val="24"/>
          <w:szCs w:val="24"/>
        </w:rPr>
      </w:pPr>
      <w:r>
        <w:rPr>
          <w:rFonts w:ascii="Times New Roman" w:hAnsi="Times New Roman"/>
          <w:sz w:val="24"/>
          <w:szCs w:val="24"/>
        </w:rPr>
        <w:t xml:space="preserve">                         N° Compte bancaire : ___________ à _______________  Agence de _____________</w:t>
      </w:r>
    </w:p>
    <w:p w:rsidR="006B7F74" w:rsidRDefault="006B7F74">
      <w:pPr>
        <w:spacing w:after="0" w:line="240" w:lineRule="auto"/>
        <w:ind w:firstLine="1843"/>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rPr>
          <w:rFonts w:ascii="Times New Roman" w:hAnsi="Times New Roman"/>
          <w:sz w:val="24"/>
          <w:szCs w:val="24"/>
        </w:rPr>
      </w:pPr>
      <w:r>
        <w:rPr>
          <w:rFonts w:ascii="Times New Roman" w:hAnsi="Times New Roman"/>
          <w:sz w:val="24"/>
          <w:szCs w:val="24"/>
        </w:rPr>
        <w:t xml:space="preserve">Représentée par Monsieur </w:t>
      </w:r>
      <w:r>
        <w:rPr>
          <w:rFonts w:ascii="Times New Roman" w:hAnsi="Times New Roman"/>
          <w:b/>
          <w:bCs/>
          <w:sz w:val="24"/>
          <w:szCs w:val="24"/>
        </w:rPr>
        <w:t>_________________________</w:t>
      </w:r>
      <w:r>
        <w:rPr>
          <w:rFonts w:ascii="Times New Roman" w:hAnsi="Times New Roman"/>
          <w:b/>
          <w:sz w:val="24"/>
          <w:szCs w:val="24"/>
        </w:rPr>
        <w:t>,</w:t>
      </w:r>
      <w:r>
        <w:rPr>
          <w:rFonts w:ascii="Times New Roman" w:hAnsi="Times New Roman"/>
          <w:sz w:val="24"/>
          <w:szCs w:val="24"/>
        </w:rPr>
        <w:t xml:space="preserve"> son Directeur Général, ou sa Directrice Générale dénommé ci-après :</w:t>
      </w:r>
    </w:p>
    <w:p w:rsidR="006B7F74" w:rsidRDefault="006B7F74">
      <w:pPr>
        <w:spacing w:after="0" w:line="240" w:lineRule="auto"/>
        <w:rPr>
          <w:rFonts w:ascii="Times New Roman" w:hAnsi="Times New Roman"/>
          <w:sz w:val="24"/>
          <w:szCs w:val="24"/>
        </w:rPr>
      </w:pPr>
    </w:p>
    <w:p w:rsidR="006B7F74" w:rsidRDefault="006345C0">
      <w:pPr>
        <w:spacing w:after="0" w:line="240" w:lineRule="auto"/>
        <w:rPr>
          <w:rFonts w:ascii="Times New Roman" w:hAnsi="Times New Roman"/>
          <w:sz w:val="24"/>
          <w:szCs w:val="24"/>
        </w:rPr>
      </w:pPr>
      <w:r>
        <w:rPr>
          <w:rFonts w:ascii="Times New Roman" w:hAnsi="Times New Roman"/>
          <w:sz w:val="24"/>
          <w:szCs w:val="24"/>
        </w:rPr>
        <w:t xml:space="preserve"> « </w:t>
      </w:r>
      <w:r>
        <w:rPr>
          <w:rFonts w:ascii="Times New Roman" w:hAnsi="Times New Roman"/>
          <w:b/>
          <w:sz w:val="24"/>
          <w:szCs w:val="24"/>
        </w:rPr>
        <w:t>LE COCONTRACTANT</w:t>
      </w:r>
      <w:r>
        <w:rPr>
          <w:rFonts w:ascii="Times New Roman" w:hAnsi="Times New Roman"/>
          <w:sz w:val="24"/>
          <w:szCs w:val="24"/>
        </w:rPr>
        <w:t xml:space="preserve"> » </w:t>
      </w:r>
    </w:p>
    <w:p w:rsidR="006B7F74" w:rsidRDefault="006B7F74">
      <w:pPr>
        <w:spacing w:after="0" w:line="240" w:lineRule="auto"/>
        <w:ind w:firstLine="708"/>
        <w:jc w:val="both"/>
        <w:rPr>
          <w:rFonts w:ascii="Times New Roman" w:hAnsi="Times New Roman"/>
          <w:sz w:val="24"/>
          <w:szCs w:val="24"/>
        </w:rPr>
      </w:pPr>
    </w:p>
    <w:p w:rsidR="006B7F74" w:rsidRDefault="006B7F74">
      <w:pPr>
        <w:spacing w:after="0" w:line="240" w:lineRule="auto"/>
        <w:ind w:firstLine="708"/>
        <w:jc w:val="both"/>
        <w:rPr>
          <w:rFonts w:ascii="Times New Roman" w:hAnsi="Times New Roman"/>
          <w:sz w:val="24"/>
          <w:szCs w:val="24"/>
        </w:rPr>
      </w:pPr>
    </w:p>
    <w:p w:rsidR="006B7F74" w:rsidRDefault="006B7F74">
      <w:pPr>
        <w:spacing w:after="0" w:line="240" w:lineRule="auto"/>
        <w:ind w:firstLine="708"/>
        <w:jc w:val="both"/>
        <w:rPr>
          <w:rFonts w:ascii="Times New Roman" w:hAnsi="Times New Roman"/>
          <w:sz w:val="24"/>
          <w:szCs w:val="24"/>
        </w:rPr>
      </w:pPr>
    </w:p>
    <w:p w:rsidR="006B7F74" w:rsidRDefault="006B7F74">
      <w:pPr>
        <w:spacing w:after="0" w:line="240" w:lineRule="auto"/>
        <w:ind w:firstLine="708"/>
        <w:jc w:val="both"/>
        <w:rPr>
          <w:rFonts w:ascii="Times New Roman" w:hAnsi="Times New Roman"/>
          <w:sz w:val="24"/>
          <w:szCs w:val="24"/>
        </w:rPr>
      </w:pPr>
    </w:p>
    <w:p w:rsidR="006B7F74" w:rsidRDefault="006345C0">
      <w:pPr>
        <w:spacing w:after="0" w:line="240" w:lineRule="auto"/>
        <w:rPr>
          <w:rFonts w:ascii="Times New Roman" w:hAnsi="Times New Roman"/>
          <w:sz w:val="24"/>
          <w:szCs w:val="24"/>
        </w:rPr>
      </w:pPr>
      <w:r>
        <w:rPr>
          <w:rFonts w:ascii="Times New Roman" w:hAnsi="Times New Roman"/>
          <w:b/>
          <w:sz w:val="24"/>
          <w:szCs w:val="24"/>
        </w:rPr>
        <w:t>D’AUTRE PART</w:t>
      </w:r>
      <w:r>
        <w:rPr>
          <w:rFonts w:ascii="Times New Roman" w:hAnsi="Times New Roman"/>
          <w:sz w:val="24"/>
          <w:szCs w:val="24"/>
        </w:rPr>
        <w:t>,</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345C0">
      <w:pPr>
        <w:tabs>
          <w:tab w:val="left" w:pos="2082"/>
        </w:tabs>
        <w:spacing w:after="0" w:line="240" w:lineRule="auto"/>
        <w:outlineLvl w:val="0"/>
        <w:rPr>
          <w:rFonts w:ascii="Times New Roman" w:hAnsi="Times New Roman"/>
          <w:b/>
          <w:sz w:val="24"/>
          <w:szCs w:val="24"/>
        </w:rPr>
      </w:pPr>
      <w:r>
        <w:rPr>
          <w:rFonts w:ascii="Times New Roman" w:hAnsi="Times New Roman"/>
          <w:b/>
          <w:sz w:val="24"/>
          <w:szCs w:val="24"/>
        </w:rPr>
        <w:tab/>
      </w:r>
    </w:p>
    <w:p w:rsidR="006B7F74" w:rsidRDefault="006B7F74">
      <w:pPr>
        <w:tabs>
          <w:tab w:val="left" w:pos="2082"/>
        </w:tabs>
        <w:spacing w:after="0" w:line="240" w:lineRule="auto"/>
        <w:outlineLvl w:val="0"/>
        <w:rPr>
          <w:rFonts w:ascii="Times New Roman" w:hAnsi="Times New Roman"/>
          <w:b/>
          <w:sz w:val="24"/>
          <w:szCs w:val="24"/>
        </w:rPr>
      </w:pPr>
    </w:p>
    <w:p w:rsidR="006B7F74" w:rsidRDefault="006B7F74">
      <w:pPr>
        <w:spacing w:after="0" w:line="240" w:lineRule="auto"/>
        <w:outlineLvl w:val="0"/>
        <w:rPr>
          <w:rFonts w:ascii="Times New Roman" w:hAnsi="Times New Roman"/>
          <w:b/>
          <w:sz w:val="24"/>
          <w:szCs w:val="24"/>
        </w:rPr>
      </w:pPr>
    </w:p>
    <w:p w:rsidR="006B7F74" w:rsidRDefault="006345C0">
      <w:pPr>
        <w:spacing w:after="0" w:line="240" w:lineRule="auto"/>
        <w:outlineLvl w:val="0"/>
        <w:rPr>
          <w:rFonts w:ascii="Times New Roman" w:hAnsi="Times New Roman"/>
          <w:b/>
          <w:sz w:val="24"/>
          <w:szCs w:val="24"/>
        </w:rPr>
      </w:pPr>
      <w:r>
        <w:rPr>
          <w:rFonts w:ascii="Times New Roman" w:hAnsi="Times New Roman"/>
          <w:b/>
          <w:sz w:val="24"/>
          <w:szCs w:val="24"/>
        </w:rPr>
        <w:lastRenderedPageBreak/>
        <w:t>IL EST CONVENU ET ARRETE CE QUI SUIT :</w:t>
      </w:r>
    </w:p>
    <w:p w:rsidR="006B7F74" w:rsidRDefault="006B7F74">
      <w:pPr>
        <w:pStyle w:val="En-tte"/>
        <w:tabs>
          <w:tab w:val="left" w:pos="708"/>
        </w:tabs>
        <w:outlineLvl w:val="0"/>
        <w:rPr>
          <w:rFonts w:ascii="Times New Roman" w:hAnsi="Times New Roman"/>
          <w:sz w:val="24"/>
          <w:szCs w:val="24"/>
        </w:rPr>
      </w:pPr>
    </w:p>
    <w:p w:rsidR="006B7F74" w:rsidRDefault="006B7F74">
      <w:pPr>
        <w:pStyle w:val="En-tte"/>
        <w:tabs>
          <w:tab w:val="left" w:pos="708"/>
        </w:tabs>
        <w:outlineLvl w:val="0"/>
        <w:rPr>
          <w:rFonts w:ascii="Times New Roman" w:hAnsi="Times New Roman"/>
          <w:sz w:val="24"/>
          <w:szCs w:val="24"/>
        </w:rPr>
      </w:pPr>
    </w:p>
    <w:p w:rsidR="006B7F74" w:rsidRDefault="006B7F74">
      <w:pPr>
        <w:pStyle w:val="En-tte"/>
        <w:tabs>
          <w:tab w:val="left" w:pos="708"/>
        </w:tabs>
        <w:outlineLvl w:val="0"/>
        <w:rPr>
          <w:rFonts w:ascii="Times New Roman" w:hAnsi="Times New Roman"/>
          <w:sz w:val="24"/>
          <w:szCs w:val="24"/>
        </w:rPr>
      </w:pPr>
    </w:p>
    <w:p w:rsidR="006B7F74" w:rsidRDefault="006B7F74">
      <w:pPr>
        <w:pStyle w:val="En-tte"/>
        <w:tabs>
          <w:tab w:val="left" w:pos="708"/>
        </w:tabs>
        <w:outlineLvl w:val="0"/>
        <w:rPr>
          <w:rFonts w:ascii="Times New Roman" w:hAnsi="Times New Roman"/>
          <w:sz w:val="24"/>
          <w:szCs w:val="24"/>
        </w:rPr>
      </w:pPr>
    </w:p>
    <w:p w:rsidR="006B7F74" w:rsidRDefault="006B7F74">
      <w:pPr>
        <w:pStyle w:val="En-tte"/>
        <w:tabs>
          <w:tab w:val="left" w:pos="708"/>
        </w:tabs>
        <w:outlineLvl w:val="0"/>
        <w:rPr>
          <w:rFonts w:ascii="Times New Roman" w:hAnsi="Times New Roman"/>
          <w:sz w:val="24"/>
          <w:szCs w:val="24"/>
        </w:rPr>
      </w:pPr>
    </w:p>
    <w:p w:rsidR="006B7F74" w:rsidRDefault="006345C0">
      <w:pPr>
        <w:pStyle w:val="Titre1"/>
        <w:rPr>
          <w:sz w:val="24"/>
          <w:lang w:val="fr-FR"/>
        </w:rPr>
      </w:pPr>
      <w:r>
        <w:rPr>
          <w:sz w:val="24"/>
          <w:lang w:val="fr-FR"/>
        </w:rPr>
        <w:t>DOCUMENTS A INSERER (avant la  page de signature):</w:t>
      </w:r>
    </w:p>
    <w:p w:rsidR="006B7F74" w:rsidRDefault="006B7F74">
      <w:pPr>
        <w:pStyle w:val="Titre8"/>
        <w:spacing w:after="0"/>
        <w:rPr>
          <w:rFonts w:ascii="Times New Roman" w:hAnsi="Times New Roman"/>
        </w:rPr>
      </w:pPr>
    </w:p>
    <w:p w:rsidR="006B7F74" w:rsidRDefault="006B7F74">
      <w:pPr>
        <w:pStyle w:val="Titre"/>
        <w:jc w:val="left"/>
        <w:rPr>
          <w:sz w:val="24"/>
          <w:szCs w:val="24"/>
          <w:u w:val="single"/>
        </w:rPr>
      </w:pPr>
    </w:p>
    <w:p w:rsidR="006B7F74" w:rsidRDefault="006B7F74">
      <w:pPr>
        <w:pStyle w:val="Titre8"/>
        <w:spacing w:after="0"/>
        <w:rPr>
          <w:rFonts w:ascii="Times New Roman" w:hAnsi="Times New Roman"/>
        </w:rPr>
      </w:pPr>
    </w:p>
    <w:p w:rsidR="006B7F74" w:rsidRDefault="006345C0">
      <w:pPr>
        <w:tabs>
          <w:tab w:val="left" w:pos="420"/>
        </w:tabs>
        <w:spacing w:after="0" w:line="24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Titre I : Cahier des Clauses Administratives Particulières (CCAP</w:t>
      </w:r>
      <w:r>
        <w:rPr>
          <w:rFonts w:ascii="Times New Roman" w:hAnsi="Times New Roman"/>
          <w:b/>
          <w:sz w:val="24"/>
          <w:szCs w:val="24"/>
        </w:rPr>
        <w:t>)</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ind w:firstLine="142"/>
        <w:rPr>
          <w:rFonts w:ascii="Times New Roman" w:hAnsi="Times New Roman"/>
          <w:sz w:val="24"/>
          <w:szCs w:val="24"/>
        </w:rPr>
      </w:pPr>
      <w:r>
        <w:rPr>
          <w:rFonts w:ascii="Times New Roman" w:hAnsi="Times New Roman"/>
          <w:sz w:val="24"/>
          <w:szCs w:val="24"/>
        </w:rPr>
        <w:tab/>
        <w:t xml:space="preserve"> Titre II : Termes de Référence (TDR)</w:t>
      </w:r>
    </w:p>
    <w:p w:rsidR="006B7F74" w:rsidRDefault="006B7F74">
      <w:pPr>
        <w:spacing w:after="0" w:line="240" w:lineRule="auto"/>
        <w:ind w:firstLine="142"/>
        <w:rPr>
          <w:rFonts w:ascii="Times New Roman" w:hAnsi="Times New Roman"/>
          <w:sz w:val="24"/>
          <w:szCs w:val="24"/>
        </w:rPr>
      </w:pPr>
    </w:p>
    <w:p w:rsidR="006B7F74" w:rsidRDefault="006345C0">
      <w:pPr>
        <w:spacing w:after="0" w:line="240" w:lineRule="auto"/>
        <w:ind w:firstLine="142"/>
        <w:rPr>
          <w:rFonts w:ascii="Times New Roman" w:hAnsi="Times New Roman"/>
          <w:sz w:val="24"/>
          <w:szCs w:val="24"/>
        </w:rPr>
      </w:pPr>
      <w:r>
        <w:rPr>
          <w:rFonts w:ascii="Times New Roman" w:hAnsi="Times New Roman"/>
          <w:sz w:val="24"/>
          <w:szCs w:val="24"/>
        </w:rPr>
        <w:t xml:space="preserve">          Titre III : Cahier des Clauses Techniques Particulières (CCTP)</w:t>
      </w:r>
    </w:p>
    <w:p w:rsidR="006B7F74" w:rsidRDefault="006B7F74">
      <w:pPr>
        <w:spacing w:after="0" w:line="240" w:lineRule="auto"/>
        <w:ind w:firstLine="142"/>
        <w:rPr>
          <w:rFonts w:ascii="Times New Roman" w:hAnsi="Times New Roman"/>
          <w:sz w:val="24"/>
          <w:szCs w:val="24"/>
        </w:rPr>
      </w:pPr>
    </w:p>
    <w:p w:rsidR="006B7F74" w:rsidRDefault="006B7F74">
      <w:pPr>
        <w:spacing w:after="0" w:line="240" w:lineRule="auto"/>
        <w:ind w:firstLine="142"/>
        <w:rPr>
          <w:rFonts w:ascii="Times New Roman" w:hAnsi="Times New Roman"/>
          <w:sz w:val="24"/>
          <w:szCs w:val="24"/>
        </w:rPr>
      </w:pPr>
    </w:p>
    <w:p w:rsidR="006B7F74" w:rsidRDefault="006345C0">
      <w:pPr>
        <w:spacing w:after="0" w:line="240" w:lineRule="auto"/>
        <w:ind w:firstLine="142"/>
        <w:rPr>
          <w:rFonts w:ascii="Times New Roman" w:hAnsi="Times New Roman"/>
          <w:sz w:val="24"/>
          <w:szCs w:val="24"/>
        </w:rPr>
      </w:pPr>
      <w:r>
        <w:rPr>
          <w:rFonts w:ascii="Times New Roman" w:hAnsi="Times New Roman"/>
          <w:sz w:val="24"/>
          <w:szCs w:val="24"/>
        </w:rPr>
        <w:t xml:space="preserve">          Titre III : Bordereau des Prix Unitaires  (BPU)</w:t>
      </w:r>
    </w:p>
    <w:p w:rsidR="006B7F74" w:rsidRDefault="006B7F74">
      <w:pPr>
        <w:spacing w:after="0" w:line="240" w:lineRule="auto"/>
        <w:ind w:firstLine="142"/>
        <w:rPr>
          <w:rFonts w:ascii="Times New Roman" w:hAnsi="Times New Roman"/>
          <w:sz w:val="24"/>
          <w:szCs w:val="24"/>
        </w:rPr>
      </w:pPr>
    </w:p>
    <w:p w:rsidR="006B7F74" w:rsidRDefault="006B7F74">
      <w:pPr>
        <w:spacing w:after="0" w:line="240" w:lineRule="auto"/>
        <w:ind w:firstLine="142"/>
        <w:rPr>
          <w:rFonts w:ascii="Times New Roman" w:hAnsi="Times New Roman"/>
          <w:sz w:val="24"/>
          <w:szCs w:val="24"/>
        </w:rPr>
      </w:pPr>
    </w:p>
    <w:p w:rsidR="006B7F74" w:rsidRDefault="006345C0">
      <w:pPr>
        <w:spacing w:after="0" w:line="240" w:lineRule="auto"/>
        <w:ind w:firstLine="709"/>
        <w:rPr>
          <w:rFonts w:ascii="Times New Roman" w:hAnsi="Times New Roman"/>
          <w:sz w:val="24"/>
          <w:szCs w:val="24"/>
        </w:rPr>
      </w:pPr>
      <w:r>
        <w:rPr>
          <w:rFonts w:ascii="Times New Roman" w:hAnsi="Times New Roman"/>
          <w:sz w:val="24"/>
          <w:szCs w:val="24"/>
        </w:rPr>
        <w:t xml:space="preserve"> Titre IV : Détail Estimatif (DE)</w:t>
      </w: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345C0">
      <w:pPr>
        <w:spacing w:after="0" w:line="240" w:lineRule="auto"/>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lastRenderedPageBreak/>
        <w:t>Page ___ et Dernière</w:t>
      </w:r>
    </w:p>
    <w:p w:rsidR="006B7F74" w:rsidRDefault="006B7F74">
      <w:pPr>
        <w:spacing w:after="0" w:line="240" w:lineRule="auto"/>
        <w:jc w:val="center"/>
        <w:rPr>
          <w:rFonts w:ascii="Times New Roman" w:hAnsi="Times New Roman"/>
          <w:b/>
          <w:sz w:val="24"/>
          <w:szCs w:val="24"/>
        </w:rPr>
      </w:pPr>
    </w:p>
    <w:p w:rsidR="006B7F74" w:rsidRDefault="006345C0">
      <w:pPr>
        <w:spacing w:after="0" w:line="240" w:lineRule="auto"/>
        <w:jc w:val="both"/>
        <w:rPr>
          <w:rFonts w:ascii="Times New Roman" w:hAnsi="Times New Roman"/>
          <w:b/>
          <w:lang w:val="de-DE"/>
        </w:rPr>
      </w:pPr>
      <w:r>
        <w:rPr>
          <w:rFonts w:ascii="Times New Roman" w:hAnsi="Times New Roman"/>
          <w:b/>
          <w:lang w:val="de-DE"/>
        </w:rPr>
        <w:t>LETTRE COMMANDE N°.............../LC/</w:t>
      </w:r>
      <w:r>
        <w:rPr>
          <w:rFonts w:ascii="Times New Roman" w:hAnsi="Times New Roman"/>
          <w:b/>
          <w:lang w:val="fr-FR"/>
        </w:rPr>
        <w:t xml:space="preserve"> COM.MVENGUE/CIPM/SIGAMP/2025</w:t>
      </w:r>
    </w:p>
    <w:p w:rsidR="006B7F74" w:rsidRDefault="006345C0">
      <w:pPr>
        <w:spacing w:after="0" w:line="240" w:lineRule="auto"/>
        <w:jc w:val="both"/>
        <w:rPr>
          <w:rFonts w:ascii="Times New Roman" w:hAnsi="Times New Roman"/>
          <w:sz w:val="20"/>
          <w:szCs w:val="20"/>
          <w:lang w:val="fr-FR"/>
        </w:rPr>
      </w:pPr>
      <w:r>
        <w:rPr>
          <w:rFonts w:ascii="Times New Roman" w:hAnsi="Times New Roman"/>
          <w:sz w:val="20"/>
          <w:szCs w:val="20"/>
        </w:rPr>
        <w:t xml:space="preserve">PASSÉE APRÈS AVIS D’APPEL D’OFFRES </w:t>
      </w:r>
      <w:r>
        <w:rPr>
          <w:rFonts w:ascii="Times New Roman" w:hAnsi="Times New Roman"/>
          <w:sz w:val="20"/>
          <w:szCs w:val="20"/>
          <w:lang w:val="fr-FR"/>
        </w:rPr>
        <w:t>N°………../AONO/ COM.MVENGUE/CIPM/SIGAMP/2025</w:t>
      </w:r>
      <w:r>
        <w:rPr>
          <w:rFonts w:ascii="Times New Roman" w:hAnsi="Times New Roman"/>
          <w:i/>
          <w:iCs/>
          <w:sz w:val="20"/>
          <w:szCs w:val="20"/>
          <w:lang w:val="fr-FR"/>
        </w:rPr>
        <w:t xml:space="preserve"> </w:t>
      </w:r>
      <w:r>
        <w:rPr>
          <w:rFonts w:ascii="Times New Roman" w:hAnsi="Times New Roman"/>
          <w:sz w:val="20"/>
          <w:szCs w:val="20"/>
          <w:lang w:val="fr-FR"/>
        </w:rPr>
        <w:t>DU ………….……</w:t>
      </w:r>
      <w:r>
        <w:rPr>
          <w:rFonts w:ascii="Times New Roman" w:hAnsi="Times New Roman"/>
          <w:sz w:val="20"/>
          <w:szCs w:val="20"/>
        </w:rPr>
        <w:t xml:space="preserve">, </w:t>
      </w:r>
      <w:r>
        <w:rPr>
          <w:rFonts w:ascii="Times New Roman" w:hAnsi="Times New Roman"/>
          <w:sz w:val="20"/>
          <w:szCs w:val="20"/>
          <w:lang w:val="fr-FR"/>
        </w:rPr>
        <w:t xml:space="preserve">POUR  LE CONTROLE TECHNIQUE  ET LA SURVEILLANCE DES </w:t>
      </w:r>
      <w:r>
        <w:rPr>
          <w:rFonts w:ascii="Times New Roman" w:hAnsi="Times New Roman"/>
          <w:sz w:val="20"/>
          <w:szCs w:val="20"/>
        </w:rPr>
        <w:t xml:space="preserve">TRAVAUX </w:t>
      </w:r>
      <w:r>
        <w:rPr>
          <w:rFonts w:ascii="Times New Roman" w:hAnsi="Times New Roman"/>
          <w:sz w:val="20"/>
          <w:szCs w:val="20"/>
          <w:lang w:val="fr-FR"/>
        </w:rPr>
        <w:t>DE RECONSTRUCTION DE DEUX TABLIERS DE PONTS SUR LES RIVIERES OSSONGO (10 ML) ET AKIE (24 ML) DE LA ROUTE ATING ETONG – ATINZAM/ ATING-ETONG – RIVIERE AKIE ; ET L</w:t>
      </w:r>
      <w:r>
        <w:rPr>
          <w:rFonts w:ascii="Times New Roman" w:hAnsi="Times New Roman"/>
          <w:sz w:val="20"/>
          <w:szCs w:val="20"/>
          <w:lang w:val="fr-CA"/>
        </w:rPr>
        <w:t>`ENTRETIEN DE LA ROUTE COMMUNALE CARREFOUR ATINZAM – CARREFOUR ELON EN PASSANT PAR AKOK</w:t>
      </w:r>
      <w:r>
        <w:rPr>
          <w:rFonts w:ascii="Times New Roman" w:hAnsi="Times New Roman"/>
          <w:sz w:val="20"/>
          <w:szCs w:val="20"/>
          <w:lang w:val="fr-FR"/>
        </w:rPr>
        <w:t>, DANS L'ARRONDISSEMENT DE MVENGUE, DEPARTEMENT DE L’OCEAN, DANS LA REGION DU SUD.</w:t>
      </w:r>
    </w:p>
    <w:p w:rsidR="006B7F74" w:rsidRDefault="006B7F74">
      <w:pPr>
        <w:spacing w:after="0" w:line="240" w:lineRule="auto"/>
        <w:jc w:val="both"/>
        <w:rPr>
          <w:rFonts w:ascii="Times New Roman" w:hAnsi="Times New Roman"/>
        </w:rPr>
      </w:pPr>
    </w:p>
    <w:p w:rsidR="006B7F74" w:rsidRDefault="006345C0">
      <w:pPr>
        <w:spacing w:after="0" w:line="240" w:lineRule="auto"/>
        <w:outlineLvl w:val="0"/>
        <w:rPr>
          <w:rFonts w:ascii="Times New Roman" w:hAnsi="Times New Roman"/>
          <w:b/>
          <w:sz w:val="24"/>
          <w:szCs w:val="24"/>
        </w:rPr>
      </w:pPr>
      <w:r>
        <w:rPr>
          <w:rFonts w:ascii="Times New Roman" w:hAnsi="Times New Roman"/>
          <w:b/>
          <w:sz w:val="24"/>
          <w:szCs w:val="24"/>
          <w:u w:val="single"/>
        </w:rPr>
        <w:t>MONTANTS EN FCFA :</w:t>
      </w:r>
    </w:p>
    <w:p w:rsidR="006B7F74" w:rsidRDefault="006B7F74">
      <w:pPr>
        <w:spacing w:after="0" w:line="240" w:lineRule="auto"/>
        <w:outlineLvl w:val="0"/>
        <w:rPr>
          <w:rFonts w:ascii="Times New Roman" w:hAnsi="Times New Roman"/>
          <w:b/>
          <w:sz w:val="24"/>
          <w:szCs w:val="24"/>
        </w:rPr>
      </w:pP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1930"/>
        <w:gridCol w:w="1752"/>
        <w:gridCol w:w="1611"/>
        <w:gridCol w:w="1611"/>
      </w:tblGrid>
      <w:tr w:rsidR="006B7F74">
        <w:trPr>
          <w:jc w:val="center"/>
        </w:trPr>
        <w:tc>
          <w:tcPr>
            <w:tcW w:w="1937"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outlineLvl w:val="0"/>
              <w:rPr>
                <w:rFonts w:ascii="Times New Roman" w:hAnsi="Times New Roman"/>
                <w:b/>
                <w:sz w:val="24"/>
                <w:szCs w:val="24"/>
              </w:rPr>
            </w:pPr>
          </w:p>
        </w:tc>
        <w:tc>
          <w:tcPr>
            <w:tcW w:w="1930"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ind w:left="630"/>
              <w:outlineLvl w:val="0"/>
              <w:rPr>
                <w:rFonts w:ascii="Times New Roman" w:hAnsi="Times New Roman"/>
                <w:b/>
                <w:sz w:val="24"/>
                <w:szCs w:val="24"/>
              </w:rPr>
            </w:pPr>
            <w:r>
              <w:rPr>
                <w:rFonts w:ascii="Times New Roman" w:hAnsi="Times New Roman"/>
                <w:b/>
                <w:sz w:val="24"/>
                <w:szCs w:val="24"/>
              </w:rPr>
              <w:t>PHASE 1</w:t>
            </w:r>
          </w:p>
        </w:tc>
        <w:tc>
          <w:tcPr>
            <w:tcW w:w="1752"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ind w:left="630"/>
              <w:outlineLvl w:val="0"/>
              <w:rPr>
                <w:rFonts w:ascii="Times New Roman" w:hAnsi="Times New Roman"/>
                <w:b/>
                <w:sz w:val="24"/>
                <w:szCs w:val="24"/>
              </w:rPr>
            </w:pPr>
            <w:r>
              <w:rPr>
                <w:rFonts w:ascii="Times New Roman" w:hAnsi="Times New Roman"/>
                <w:b/>
                <w:sz w:val="24"/>
                <w:szCs w:val="24"/>
              </w:rPr>
              <w:t>PHASE 2</w:t>
            </w:r>
          </w:p>
        </w:tc>
        <w:tc>
          <w:tcPr>
            <w:tcW w:w="1611"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ind w:left="150"/>
              <w:outlineLvl w:val="0"/>
              <w:rPr>
                <w:rFonts w:ascii="Times New Roman" w:hAnsi="Times New Roman"/>
                <w:b/>
                <w:sz w:val="24"/>
                <w:szCs w:val="24"/>
              </w:rPr>
            </w:pPr>
            <w:r>
              <w:rPr>
                <w:rFonts w:ascii="Times New Roman" w:hAnsi="Times New Roman"/>
                <w:b/>
                <w:sz w:val="24"/>
                <w:szCs w:val="24"/>
              </w:rPr>
              <w:t>PHASE 3</w:t>
            </w:r>
          </w:p>
        </w:tc>
        <w:tc>
          <w:tcPr>
            <w:tcW w:w="1611"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ind w:left="630"/>
              <w:outlineLvl w:val="0"/>
              <w:rPr>
                <w:rFonts w:ascii="Times New Roman" w:hAnsi="Times New Roman"/>
                <w:b/>
                <w:sz w:val="24"/>
                <w:szCs w:val="24"/>
              </w:rPr>
            </w:pPr>
            <w:r>
              <w:rPr>
                <w:rFonts w:ascii="Times New Roman" w:hAnsi="Times New Roman"/>
                <w:b/>
                <w:sz w:val="24"/>
                <w:szCs w:val="24"/>
              </w:rPr>
              <w:t>TOTAL</w:t>
            </w:r>
          </w:p>
        </w:tc>
      </w:tr>
      <w:tr w:rsidR="006B7F74">
        <w:trPr>
          <w:jc w:val="center"/>
        </w:trPr>
        <w:tc>
          <w:tcPr>
            <w:tcW w:w="193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b/>
                <w:sz w:val="24"/>
                <w:szCs w:val="24"/>
              </w:rPr>
              <w:t>TTC</w:t>
            </w:r>
          </w:p>
        </w:tc>
        <w:tc>
          <w:tcPr>
            <w:tcW w:w="1930"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75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r>
      <w:tr w:rsidR="006B7F74">
        <w:trPr>
          <w:jc w:val="center"/>
        </w:trPr>
        <w:tc>
          <w:tcPr>
            <w:tcW w:w="193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b/>
                <w:sz w:val="24"/>
                <w:szCs w:val="24"/>
              </w:rPr>
              <w:t>HTVA</w:t>
            </w:r>
          </w:p>
        </w:tc>
        <w:tc>
          <w:tcPr>
            <w:tcW w:w="1930"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75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r>
      <w:tr w:rsidR="006B7F74">
        <w:trPr>
          <w:jc w:val="center"/>
        </w:trPr>
        <w:tc>
          <w:tcPr>
            <w:tcW w:w="193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lang w:val="fr-CA"/>
              </w:rPr>
            </w:pPr>
            <w:r>
              <w:rPr>
                <w:rFonts w:ascii="Times New Roman" w:hAnsi="Times New Roman"/>
                <w:sz w:val="24"/>
                <w:szCs w:val="24"/>
                <w:lang w:val="fr-CA"/>
              </w:rPr>
              <w:t>T.V.A (19.25 %)</w:t>
            </w:r>
          </w:p>
        </w:tc>
        <w:tc>
          <w:tcPr>
            <w:tcW w:w="1930"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75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r>
      <w:tr w:rsidR="006B7F74">
        <w:trPr>
          <w:jc w:val="center"/>
        </w:trPr>
        <w:tc>
          <w:tcPr>
            <w:tcW w:w="193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sz w:val="24"/>
                <w:szCs w:val="24"/>
              </w:rPr>
              <w:t>AIR (5,5%) ou 2,2%</w:t>
            </w:r>
          </w:p>
        </w:tc>
        <w:tc>
          <w:tcPr>
            <w:tcW w:w="1930"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75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Cs/>
                <w:sz w:val="24"/>
                <w:szCs w:val="24"/>
              </w:rPr>
            </w:pPr>
          </w:p>
        </w:tc>
      </w:tr>
      <w:tr w:rsidR="006B7F74">
        <w:trPr>
          <w:jc w:val="center"/>
        </w:trPr>
        <w:tc>
          <w:tcPr>
            <w:tcW w:w="1937" w:type="dxa"/>
            <w:tcBorders>
              <w:top w:val="single" w:sz="4" w:space="0" w:color="auto"/>
              <w:left w:val="single" w:sz="4" w:space="0" w:color="auto"/>
              <w:bottom w:val="single" w:sz="4" w:space="0" w:color="auto"/>
              <w:right w:val="single" w:sz="4" w:space="0" w:color="auto"/>
            </w:tcBorders>
            <w:hideMark/>
          </w:tcPr>
          <w:p w:rsidR="006B7F74" w:rsidRDefault="006345C0">
            <w:pPr>
              <w:spacing w:after="0" w:line="240" w:lineRule="auto"/>
              <w:outlineLvl w:val="0"/>
              <w:rPr>
                <w:rFonts w:ascii="Times New Roman" w:hAnsi="Times New Roman"/>
                <w:b/>
                <w:sz w:val="24"/>
                <w:szCs w:val="24"/>
              </w:rPr>
            </w:pPr>
            <w:r>
              <w:rPr>
                <w:rFonts w:ascii="Times New Roman" w:hAnsi="Times New Roman"/>
                <w:sz w:val="24"/>
                <w:szCs w:val="24"/>
              </w:rPr>
              <w:t>Net à mandater</w:t>
            </w:r>
          </w:p>
        </w:tc>
        <w:tc>
          <w:tcPr>
            <w:tcW w:w="1930"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752"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c>
          <w:tcPr>
            <w:tcW w:w="1611" w:type="dxa"/>
            <w:tcBorders>
              <w:top w:val="single" w:sz="4" w:space="0" w:color="auto"/>
              <w:left w:val="single" w:sz="4" w:space="0" w:color="auto"/>
              <w:bottom w:val="single" w:sz="4" w:space="0" w:color="auto"/>
              <w:right w:val="single" w:sz="4" w:space="0" w:color="auto"/>
            </w:tcBorders>
          </w:tcPr>
          <w:p w:rsidR="006B7F74" w:rsidRDefault="006B7F74">
            <w:pPr>
              <w:spacing w:after="0" w:line="240" w:lineRule="auto"/>
              <w:jc w:val="right"/>
              <w:outlineLvl w:val="0"/>
              <w:rPr>
                <w:rFonts w:ascii="Times New Roman" w:hAnsi="Times New Roman"/>
                <w:b/>
                <w:sz w:val="24"/>
                <w:szCs w:val="24"/>
              </w:rPr>
            </w:pPr>
          </w:p>
        </w:tc>
      </w:tr>
    </w:tbl>
    <w:p w:rsidR="006B7F74" w:rsidRDefault="006B7F74">
      <w:pPr>
        <w:pStyle w:val="TITI1"/>
        <w:keepNext w:val="0"/>
        <w:keepLines w:val="0"/>
        <w:widowControl/>
        <w:rPr>
          <w:szCs w:val="24"/>
        </w:rPr>
      </w:pPr>
    </w:p>
    <w:p w:rsidR="006B7F74" w:rsidRDefault="006345C0">
      <w:pPr>
        <w:spacing w:after="0" w:line="240" w:lineRule="auto"/>
        <w:jc w:val="center"/>
        <w:rPr>
          <w:rFonts w:ascii="Times New Roman" w:hAnsi="Times New Roman"/>
          <w:sz w:val="24"/>
          <w:szCs w:val="24"/>
          <w:u w:val="single"/>
        </w:rPr>
      </w:pPr>
      <w:r>
        <w:rPr>
          <w:rFonts w:ascii="Times New Roman" w:hAnsi="Times New Roman"/>
          <w:b/>
          <w:sz w:val="24"/>
          <w:szCs w:val="24"/>
          <w:u w:val="single"/>
        </w:rPr>
        <w:t>VISAS ET SIGNATURES</w:t>
      </w:r>
    </w:p>
    <w:p w:rsidR="006B7F74" w:rsidRDefault="006B7F74">
      <w:pPr>
        <w:spacing w:after="0" w:line="240" w:lineRule="auto"/>
        <w:rPr>
          <w:rFonts w:ascii="Times New Roman" w:hAnsi="Times New Roman"/>
          <w:sz w:val="24"/>
          <w:szCs w:val="24"/>
        </w:rPr>
      </w:pPr>
    </w:p>
    <w:tbl>
      <w:tblPr>
        <w:tblW w:w="93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4"/>
      </w:tblGrid>
      <w:tr w:rsidR="006B7F74">
        <w:trPr>
          <w:cantSplit/>
          <w:trHeight w:val="2173"/>
        </w:trPr>
        <w:tc>
          <w:tcPr>
            <w:tcW w:w="9394"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jc w:val="center"/>
              <w:rPr>
                <w:rFonts w:ascii="Times New Roman" w:hAnsi="Times New Roman"/>
                <w:b/>
                <w:bCs/>
                <w:sz w:val="24"/>
                <w:szCs w:val="24"/>
              </w:rPr>
            </w:pPr>
            <w:r>
              <w:rPr>
                <w:rFonts w:ascii="Times New Roman" w:hAnsi="Times New Roman"/>
                <w:b/>
                <w:sz w:val="24"/>
                <w:szCs w:val="24"/>
              </w:rPr>
              <w:br w:type="page"/>
            </w:r>
            <w:r>
              <w:rPr>
                <w:rFonts w:ascii="Times New Roman" w:hAnsi="Times New Roman"/>
                <w:b/>
                <w:bCs/>
                <w:sz w:val="24"/>
                <w:szCs w:val="24"/>
              </w:rPr>
              <w:t>Lue et acceptée par le Prestataire</w:t>
            </w: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_______, le ……………</w:t>
            </w:r>
          </w:p>
        </w:tc>
      </w:tr>
      <w:tr w:rsidR="006B7F74">
        <w:trPr>
          <w:cantSplit/>
          <w:trHeight w:val="1978"/>
        </w:trPr>
        <w:tc>
          <w:tcPr>
            <w:tcW w:w="9394"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jc w:val="center"/>
              <w:rPr>
                <w:rFonts w:ascii="Times New Roman" w:hAnsi="Times New Roman"/>
                <w:b/>
                <w:bCs/>
                <w:i/>
                <w:iCs/>
                <w:sz w:val="24"/>
                <w:szCs w:val="24"/>
              </w:rPr>
            </w:pPr>
            <w:r>
              <w:rPr>
                <w:rFonts w:ascii="Times New Roman" w:hAnsi="Times New Roman"/>
                <w:b/>
                <w:bCs/>
                <w:i/>
                <w:iCs/>
                <w:sz w:val="24"/>
                <w:szCs w:val="24"/>
              </w:rPr>
              <w:t>L’Administrateur du Fonds routier</w:t>
            </w:r>
          </w:p>
          <w:p w:rsidR="006B7F74" w:rsidRDefault="006B7F74">
            <w:pPr>
              <w:spacing w:after="0" w:line="240" w:lineRule="auto"/>
              <w:jc w:val="center"/>
              <w:rPr>
                <w:rFonts w:ascii="Times New Roman" w:hAnsi="Times New Roman"/>
                <w:b/>
                <w:bCs/>
                <w:i/>
                <w:iCs/>
                <w:sz w:val="24"/>
                <w:szCs w:val="24"/>
              </w:rPr>
            </w:pPr>
          </w:p>
          <w:p w:rsidR="006B7F74" w:rsidRDefault="006B7F74">
            <w:pPr>
              <w:spacing w:after="0" w:line="240" w:lineRule="auto"/>
              <w:jc w:val="center"/>
              <w:rPr>
                <w:rFonts w:ascii="Times New Roman" w:hAnsi="Times New Roman"/>
                <w:b/>
                <w:bCs/>
                <w:i/>
                <w:iCs/>
                <w:sz w:val="24"/>
                <w:szCs w:val="24"/>
              </w:rPr>
            </w:pPr>
          </w:p>
          <w:p w:rsidR="006B7F74" w:rsidRDefault="006B7F74">
            <w:pPr>
              <w:spacing w:after="0" w:line="240" w:lineRule="auto"/>
              <w:jc w:val="center"/>
              <w:rPr>
                <w:rFonts w:ascii="Times New Roman" w:hAnsi="Times New Roman"/>
                <w:b/>
                <w:bCs/>
                <w:i/>
                <w:iCs/>
                <w:sz w:val="24"/>
                <w:szCs w:val="24"/>
              </w:rPr>
            </w:pPr>
          </w:p>
          <w:p w:rsidR="006B7F74" w:rsidRDefault="006B7F74">
            <w:pPr>
              <w:spacing w:after="0" w:line="240" w:lineRule="auto"/>
              <w:jc w:val="center"/>
              <w:rPr>
                <w:rFonts w:ascii="Times New Roman" w:hAnsi="Times New Roman"/>
                <w:b/>
                <w:bCs/>
                <w:i/>
                <w:iCs/>
                <w:sz w:val="24"/>
                <w:szCs w:val="24"/>
              </w:rPr>
            </w:pPr>
          </w:p>
          <w:p w:rsidR="006B7F74" w:rsidRDefault="006B7F74">
            <w:pPr>
              <w:spacing w:after="0" w:line="240" w:lineRule="auto"/>
              <w:jc w:val="center"/>
              <w:rPr>
                <w:rFonts w:ascii="Times New Roman" w:hAnsi="Times New Roman"/>
                <w:b/>
                <w:bCs/>
                <w:i/>
                <w:iCs/>
                <w:sz w:val="24"/>
                <w:szCs w:val="24"/>
              </w:rPr>
            </w:pPr>
          </w:p>
          <w:p w:rsidR="006B7F74" w:rsidRDefault="006345C0">
            <w:pPr>
              <w:spacing w:after="0" w:line="240" w:lineRule="auto"/>
              <w:jc w:val="center"/>
              <w:rPr>
                <w:rFonts w:ascii="Times New Roman" w:hAnsi="Times New Roman"/>
                <w:b/>
                <w:sz w:val="24"/>
                <w:szCs w:val="24"/>
              </w:rPr>
            </w:pPr>
            <w:r>
              <w:rPr>
                <w:rFonts w:ascii="Times New Roman" w:hAnsi="Times New Roman"/>
                <w:sz w:val="24"/>
                <w:szCs w:val="24"/>
              </w:rPr>
              <w:t>Yaoudé, le…………………..</w:t>
            </w:r>
          </w:p>
        </w:tc>
      </w:tr>
      <w:tr w:rsidR="006B7F74">
        <w:trPr>
          <w:trHeight w:val="2539"/>
        </w:trPr>
        <w:tc>
          <w:tcPr>
            <w:tcW w:w="9394" w:type="dxa"/>
            <w:tcBorders>
              <w:top w:val="single" w:sz="4" w:space="0" w:color="auto"/>
              <w:left w:val="single" w:sz="4" w:space="0" w:color="auto"/>
              <w:bottom w:val="single" w:sz="4" w:space="0" w:color="auto"/>
              <w:right w:val="single" w:sz="4" w:space="0" w:color="auto"/>
            </w:tcBorders>
          </w:tcPr>
          <w:p w:rsidR="006B7F74" w:rsidRDefault="006345C0">
            <w:pPr>
              <w:pStyle w:val="Titre8"/>
              <w:spacing w:before="0" w:after="0"/>
              <w:jc w:val="center"/>
              <w:rPr>
                <w:rFonts w:ascii="Times New Roman" w:hAnsi="Times New Roman"/>
                <w:b/>
                <w:bCs/>
                <w:lang w:eastAsia="fr-FR"/>
              </w:rPr>
            </w:pPr>
            <w:r>
              <w:rPr>
                <w:rFonts w:ascii="Times New Roman" w:hAnsi="Times New Roman"/>
                <w:b/>
                <w:bCs/>
                <w:lang w:eastAsia="fr-FR"/>
              </w:rPr>
              <w:t>Signée par le Maire de la Commune de Mvengue,</w:t>
            </w:r>
          </w:p>
          <w:p w:rsidR="006B7F74" w:rsidRDefault="006345C0">
            <w:pPr>
              <w:spacing w:after="0" w:line="240" w:lineRule="auto"/>
              <w:jc w:val="center"/>
              <w:rPr>
                <w:rFonts w:ascii="Times New Roman" w:hAnsi="Times New Roman"/>
                <w:sz w:val="24"/>
                <w:szCs w:val="24"/>
              </w:rPr>
            </w:pPr>
            <w:r>
              <w:rPr>
                <w:rFonts w:ascii="Times New Roman" w:hAnsi="Times New Roman"/>
                <w:b/>
                <w:bCs/>
                <w:sz w:val="24"/>
                <w:szCs w:val="24"/>
              </w:rPr>
              <w:t>(Autorité Contractante)</w:t>
            </w:r>
          </w:p>
          <w:p w:rsidR="006B7F74" w:rsidRDefault="006B7F74">
            <w:pPr>
              <w:spacing w:after="0" w:line="240" w:lineRule="auto"/>
              <w:jc w:val="center"/>
              <w:rPr>
                <w:rFonts w:ascii="Times New Roman" w:hAnsi="Times New Roman"/>
                <w:b/>
                <w:bCs/>
                <w:sz w:val="24"/>
                <w:szCs w:val="24"/>
              </w:rPr>
            </w:pPr>
          </w:p>
          <w:p w:rsidR="006B7F74" w:rsidRDefault="006B7F74">
            <w:pPr>
              <w:spacing w:after="0" w:line="240" w:lineRule="auto"/>
              <w:jc w:val="center"/>
              <w:rPr>
                <w:rFonts w:ascii="Times New Roman" w:hAnsi="Times New Roman"/>
                <w:b/>
                <w:bCs/>
                <w:sz w:val="24"/>
                <w:szCs w:val="24"/>
              </w:rPr>
            </w:pPr>
          </w:p>
          <w:p w:rsidR="006B7F74" w:rsidRDefault="006B7F74">
            <w:pPr>
              <w:spacing w:after="0" w:line="240" w:lineRule="auto"/>
              <w:jc w:val="center"/>
              <w:rPr>
                <w:rFonts w:ascii="Times New Roman" w:hAnsi="Times New Roman"/>
                <w:b/>
                <w:bCs/>
                <w:sz w:val="24"/>
                <w:szCs w:val="24"/>
              </w:rPr>
            </w:pPr>
          </w:p>
          <w:p w:rsidR="006B7F74" w:rsidRDefault="006B7F74">
            <w:pPr>
              <w:spacing w:after="0" w:line="240" w:lineRule="auto"/>
              <w:jc w:val="center"/>
              <w:rPr>
                <w:rFonts w:ascii="Times New Roman" w:hAnsi="Times New Roman"/>
                <w:b/>
                <w:bCs/>
                <w:sz w:val="24"/>
                <w:szCs w:val="24"/>
              </w:rPr>
            </w:pPr>
          </w:p>
          <w:p w:rsidR="006B7F74" w:rsidRDefault="006B7F74">
            <w:pPr>
              <w:spacing w:after="0" w:line="240" w:lineRule="auto"/>
              <w:rPr>
                <w:rFonts w:ascii="Times New Roman" w:hAnsi="Times New Roman"/>
                <w:b/>
                <w:bCs/>
                <w:sz w:val="24"/>
                <w:szCs w:val="24"/>
              </w:rPr>
            </w:pP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Mvengue, le…………………..</w:t>
            </w:r>
          </w:p>
        </w:tc>
      </w:tr>
      <w:tr w:rsidR="006B7F74">
        <w:trPr>
          <w:trHeight w:val="424"/>
        </w:trPr>
        <w:tc>
          <w:tcPr>
            <w:tcW w:w="9394" w:type="dxa"/>
            <w:tcBorders>
              <w:top w:val="single" w:sz="4" w:space="0" w:color="auto"/>
              <w:left w:val="single" w:sz="4" w:space="0" w:color="auto"/>
              <w:bottom w:val="single" w:sz="4" w:space="0" w:color="auto"/>
              <w:right w:val="single" w:sz="4" w:space="0" w:color="auto"/>
            </w:tcBorders>
          </w:tcPr>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ENREGISTREMENT</w:t>
            </w: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tc>
      </w:tr>
    </w:tbl>
    <w:p w:rsidR="006B7F74" w:rsidRDefault="006B7F74">
      <w:pPr>
        <w:spacing w:after="0" w:line="240" w:lineRule="auto"/>
        <w:rPr>
          <w:rFonts w:ascii="Times New Roman" w:hAnsi="Times New Roman"/>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345C0">
      <w:pPr>
        <w:spacing w:after="0" w:line="240" w:lineRule="auto"/>
        <w:jc w:val="center"/>
        <w:rPr>
          <w:rFonts w:ascii="Times New Roman" w:hAnsi="Times New Roman"/>
          <w:b/>
          <w:sz w:val="44"/>
          <w:szCs w:val="44"/>
          <w:u w:val="single"/>
        </w:rPr>
      </w:pPr>
      <w:r>
        <w:rPr>
          <w:rFonts w:ascii="Times New Roman" w:hAnsi="Times New Roman"/>
          <w:b/>
          <w:sz w:val="44"/>
          <w:szCs w:val="44"/>
          <w:u w:val="single"/>
        </w:rPr>
        <w:t>Pièce  10</w:t>
      </w:r>
    </w:p>
    <w:p w:rsidR="006B7F74" w:rsidRDefault="006B7F74">
      <w:pPr>
        <w:spacing w:after="0" w:line="240" w:lineRule="auto"/>
        <w:jc w:val="both"/>
        <w:rPr>
          <w:rFonts w:ascii="Times New Roman" w:hAnsi="Times New Roman"/>
          <w:sz w:val="44"/>
          <w:szCs w:val="44"/>
        </w:rPr>
      </w:pPr>
    </w:p>
    <w:p w:rsidR="006B7F74" w:rsidRDefault="006B7F74">
      <w:pPr>
        <w:spacing w:after="0" w:line="240" w:lineRule="auto"/>
        <w:jc w:val="both"/>
        <w:rPr>
          <w:rFonts w:ascii="Times New Roman" w:hAnsi="Times New Roman"/>
          <w:sz w:val="44"/>
          <w:szCs w:val="4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4A0" w:firstRow="1" w:lastRow="0" w:firstColumn="1" w:lastColumn="0" w:noHBand="0" w:noVBand="1"/>
      </w:tblPr>
      <w:tblGrid>
        <w:gridCol w:w="9072"/>
      </w:tblGrid>
      <w:tr w:rsidR="006B7F74">
        <w:trPr>
          <w:jc w:val="center"/>
        </w:trPr>
        <w:tc>
          <w:tcPr>
            <w:tcW w:w="9072" w:type="dxa"/>
            <w:tcBorders>
              <w:top w:val="single" w:sz="6" w:space="0" w:color="auto"/>
              <w:left w:val="single" w:sz="6" w:space="0" w:color="auto"/>
              <w:bottom w:val="single" w:sz="6" w:space="0" w:color="auto"/>
              <w:right w:val="single" w:sz="6" w:space="0" w:color="auto"/>
            </w:tcBorders>
            <w:shd w:val="pct5" w:color="auto" w:fill="auto"/>
          </w:tcPr>
          <w:p w:rsidR="006B7F74" w:rsidRDefault="006B7F74">
            <w:pPr>
              <w:spacing w:after="0" w:line="240" w:lineRule="auto"/>
              <w:jc w:val="center"/>
              <w:rPr>
                <w:rFonts w:ascii="Times New Roman" w:hAnsi="Times New Roman"/>
                <w:b/>
                <w:sz w:val="44"/>
                <w:szCs w:val="44"/>
              </w:rPr>
            </w:pP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FORMULAIRES ET FICHES MODELES</w:t>
            </w:r>
          </w:p>
          <w:p w:rsidR="006B7F74" w:rsidRDefault="006B7F74">
            <w:pPr>
              <w:spacing w:after="0" w:line="240" w:lineRule="auto"/>
              <w:jc w:val="center"/>
              <w:rPr>
                <w:rFonts w:ascii="Times New Roman" w:hAnsi="Times New Roman"/>
                <w:b/>
                <w:sz w:val="44"/>
                <w:szCs w:val="44"/>
              </w:rPr>
            </w:pPr>
          </w:p>
        </w:tc>
      </w:tr>
    </w:tbl>
    <w:p w:rsidR="006B7F74" w:rsidRDefault="006B7F74">
      <w:pPr>
        <w:spacing w:after="0" w:line="240" w:lineRule="auto"/>
        <w:jc w:val="both"/>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44"/>
          <w:szCs w:val="44"/>
        </w:rPr>
      </w:pPr>
    </w:p>
    <w:p w:rsidR="006B7F74" w:rsidRDefault="006345C0">
      <w:pPr>
        <w:spacing w:after="0" w:line="240" w:lineRule="auto"/>
        <w:jc w:val="center"/>
        <w:rPr>
          <w:rFonts w:ascii="Times New Roman" w:hAnsi="Times New Roman"/>
          <w:b/>
          <w:sz w:val="44"/>
          <w:szCs w:val="44"/>
          <w:u w:val="single"/>
        </w:rPr>
      </w:pPr>
      <w:r>
        <w:rPr>
          <w:rFonts w:ascii="Times New Roman" w:hAnsi="Times New Roman"/>
          <w:b/>
          <w:sz w:val="44"/>
          <w:szCs w:val="44"/>
          <w:u w:val="single"/>
        </w:rPr>
        <w:t>Pièce  10.1</w:t>
      </w:r>
    </w:p>
    <w:p w:rsidR="006B7F74" w:rsidRDefault="006B7F74">
      <w:pPr>
        <w:spacing w:after="0" w:line="240" w:lineRule="auto"/>
        <w:jc w:val="both"/>
        <w:rPr>
          <w:rFonts w:ascii="Times New Roman" w:hAnsi="Times New Roman"/>
          <w:sz w:val="44"/>
          <w:szCs w:val="44"/>
        </w:rPr>
      </w:pPr>
    </w:p>
    <w:p w:rsidR="006B7F74" w:rsidRDefault="006B7F74">
      <w:pPr>
        <w:spacing w:after="0" w:line="240" w:lineRule="auto"/>
        <w:jc w:val="both"/>
        <w:rPr>
          <w:rFonts w:ascii="Times New Roman" w:hAnsi="Times New Roman"/>
          <w:sz w:val="44"/>
          <w:szCs w:val="4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4A0" w:firstRow="1" w:lastRow="0" w:firstColumn="1" w:lastColumn="0" w:noHBand="0" w:noVBand="1"/>
      </w:tblPr>
      <w:tblGrid>
        <w:gridCol w:w="9072"/>
      </w:tblGrid>
      <w:tr w:rsidR="006B7F74">
        <w:trPr>
          <w:jc w:val="center"/>
        </w:trPr>
        <w:tc>
          <w:tcPr>
            <w:tcW w:w="9072" w:type="dxa"/>
            <w:tcBorders>
              <w:top w:val="single" w:sz="6" w:space="0" w:color="auto"/>
              <w:left w:val="single" w:sz="6" w:space="0" w:color="auto"/>
              <w:bottom w:val="single" w:sz="6" w:space="0" w:color="auto"/>
              <w:right w:val="single" w:sz="6" w:space="0" w:color="auto"/>
            </w:tcBorders>
            <w:shd w:val="pct5" w:color="auto" w:fill="auto"/>
          </w:tcPr>
          <w:p w:rsidR="006B7F74" w:rsidRDefault="006B7F74">
            <w:pPr>
              <w:spacing w:after="0" w:line="240" w:lineRule="auto"/>
              <w:jc w:val="center"/>
              <w:rPr>
                <w:rFonts w:ascii="Times New Roman" w:hAnsi="Times New Roman"/>
                <w:b/>
                <w:sz w:val="44"/>
                <w:szCs w:val="44"/>
              </w:rPr>
            </w:pP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MODELES DE SOUMISSION</w:t>
            </w:r>
          </w:p>
          <w:p w:rsidR="006B7F74" w:rsidRDefault="006B7F74">
            <w:pPr>
              <w:spacing w:after="0" w:line="240" w:lineRule="auto"/>
              <w:jc w:val="center"/>
              <w:rPr>
                <w:rFonts w:ascii="Times New Roman" w:hAnsi="Times New Roman"/>
                <w:b/>
                <w:sz w:val="44"/>
                <w:szCs w:val="44"/>
              </w:rPr>
            </w:pPr>
          </w:p>
        </w:tc>
      </w:tr>
    </w:tbl>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jc w:val="center"/>
        <w:rPr>
          <w:rFonts w:ascii="Times New Roman" w:hAnsi="Times New Roman"/>
          <w:sz w:val="24"/>
          <w:szCs w:val="24"/>
        </w:rPr>
      </w:pPr>
    </w:p>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MODELE DE SOUMISSION</w:t>
      </w:r>
    </w:p>
    <w:p w:rsidR="006B7F74" w:rsidRDefault="006345C0">
      <w:pPr>
        <w:spacing w:after="0" w:line="240" w:lineRule="auto"/>
        <w:jc w:val="center"/>
        <w:rPr>
          <w:rFonts w:ascii="Times New Roman" w:hAnsi="Times New Roman"/>
          <w:b/>
          <w:sz w:val="24"/>
          <w:szCs w:val="24"/>
        </w:rPr>
      </w:pPr>
      <w:r>
        <w:rPr>
          <w:rFonts w:ascii="Times New Roman" w:hAnsi="Times New Roman"/>
          <w:b/>
          <w:sz w:val="24"/>
          <w:szCs w:val="24"/>
        </w:rPr>
        <w:t>LOT N° ________________</w:t>
      </w:r>
    </w:p>
    <w:p w:rsidR="006B7F74" w:rsidRDefault="006345C0">
      <w:pPr>
        <w:spacing w:after="0" w:line="240" w:lineRule="auto"/>
        <w:jc w:val="center"/>
        <w:rPr>
          <w:rFonts w:ascii="Times New Roman" w:hAnsi="Times New Roman"/>
          <w:sz w:val="24"/>
          <w:szCs w:val="24"/>
        </w:rPr>
      </w:pPr>
      <w:r>
        <w:rPr>
          <w:rFonts w:ascii="Times New Roman" w:hAnsi="Times New Roman"/>
          <w:sz w:val="24"/>
          <w:szCs w:val="24"/>
        </w:rPr>
        <w:t>(À remplir par le soumissionnaire)</w:t>
      </w:r>
    </w:p>
    <w:p w:rsidR="006B7F74" w:rsidRDefault="006B7F74">
      <w:pPr>
        <w:spacing w:after="0" w:line="240" w:lineRule="auto"/>
        <w:rPr>
          <w:rFonts w:ascii="Times New Roman" w:hAnsi="Times New Roman"/>
          <w:sz w:val="24"/>
          <w:szCs w:val="24"/>
        </w:rPr>
      </w:pPr>
    </w:p>
    <w:p w:rsidR="006B7F74" w:rsidRDefault="006345C0">
      <w:pPr>
        <w:tabs>
          <w:tab w:val="right" w:pos="9072"/>
        </w:tabs>
        <w:spacing w:after="0" w:line="240" w:lineRule="auto"/>
        <w:jc w:val="both"/>
        <w:rPr>
          <w:rFonts w:ascii="Times New Roman" w:hAnsi="Times New Roman"/>
          <w:sz w:val="24"/>
          <w:szCs w:val="24"/>
          <w:u w:val="single"/>
        </w:rPr>
      </w:pPr>
      <w:r>
        <w:rPr>
          <w:rFonts w:ascii="Times New Roman" w:hAnsi="Times New Roman"/>
          <w:sz w:val="24"/>
          <w:szCs w:val="24"/>
        </w:rPr>
        <w:t xml:space="preserve">Je soussigné (Nom et Prénom) : </w:t>
      </w:r>
      <w:r>
        <w:rPr>
          <w:rFonts w:ascii="Times New Roman" w:hAnsi="Times New Roman"/>
          <w:sz w:val="24"/>
          <w:szCs w:val="24"/>
          <w:u w:val="single"/>
        </w:rPr>
        <w:tab/>
      </w:r>
    </w:p>
    <w:p w:rsidR="006B7F74" w:rsidRDefault="006345C0">
      <w:pPr>
        <w:tabs>
          <w:tab w:val="right" w:pos="9072"/>
        </w:tabs>
        <w:spacing w:after="0" w:line="240" w:lineRule="auto"/>
        <w:jc w:val="both"/>
        <w:rPr>
          <w:rFonts w:ascii="Times New Roman" w:hAnsi="Times New Roman"/>
          <w:sz w:val="24"/>
          <w:szCs w:val="24"/>
        </w:rPr>
      </w:pPr>
      <w:r>
        <w:rPr>
          <w:rFonts w:ascii="Times New Roman" w:hAnsi="Times New Roman"/>
          <w:sz w:val="24"/>
          <w:szCs w:val="24"/>
        </w:rPr>
        <w:t xml:space="preserve">Faisant élection de domicile à  </w:t>
      </w:r>
      <w:r>
        <w:rPr>
          <w:rFonts w:ascii="Times New Roman" w:hAnsi="Times New Roman"/>
          <w:sz w:val="24"/>
          <w:szCs w:val="24"/>
          <w:u w:val="single"/>
        </w:rPr>
        <w:tab/>
      </w:r>
    </w:p>
    <w:p w:rsidR="006B7F74" w:rsidRDefault="006345C0">
      <w:pPr>
        <w:tabs>
          <w:tab w:val="right" w:pos="9072"/>
        </w:tabs>
        <w:spacing w:after="0" w:line="240" w:lineRule="auto"/>
        <w:jc w:val="both"/>
        <w:rPr>
          <w:rFonts w:ascii="Times New Roman" w:hAnsi="Times New Roman"/>
          <w:sz w:val="24"/>
          <w:szCs w:val="24"/>
          <w:u w:val="single"/>
        </w:rPr>
      </w:pPr>
      <w:r>
        <w:rPr>
          <w:rFonts w:ascii="Times New Roman" w:hAnsi="Times New Roman"/>
          <w:sz w:val="24"/>
          <w:szCs w:val="24"/>
        </w:rPr>
        <w:t xml:space="preserve">Agissant au nom et pour le compte des sociétés groupées solidairement  </w:t>
      </w:r>
      <w:r>
        <w:rPr>
          <w:rFonts w:ascii="Times New Roman" w:hAnsi="Times New Roman"/>
          <w:sz w:val="24"/>
          <w:szCs w:val="24"/>
          <w:u w:val="single"/>
        </w:rPr>
        <w:tab/>
      </w:r>
    </w:p>
    <w:p w:rsidR="006B7F74" w:rsidRDefault="006345C0">
      <w:pPr>
        <w:tabs>
          <w:tab w:val="right" w:pos="9072"/>
        </w:tabs>
        <w:spacing w:after="0" w:line="240" w:lineRule="auto"/>
        <w:jc w:val="both"/>
        <w:rPr>
          <w:rFonts w:ascii="Times New Roman" w:hAnsi="Times New Roman"/>
          <w:sz w:val="24"/>
          <w:szCs w:val="24"/>
          <w:u w:val="single"/>
        </w:rPr>
      </w:pPr>
      <w:r>
        <w:rPr>
          <w:rFonts w:ascii="Times New Roman" w:hAnsi="Times New Roman"/>
          <w:sz w:val="24"/>
          <w:szCs w:val="24"/>
          <w:u w:val="single"/>
        </w:rPr>
        <w:tab/>
      </w:r>
    </w:p>
    <w:p w:rsidR="006B7F74" w:rsidRDefault="006345C0">
      <w:pPr>
        <w:tabs>
          <w:tab w:val="right" w:pos="9072"/>
        </w:tabs>
        <w:spacing w:after="0" w:line="240" w:lineRule="auto"/>
        <w:jc w:val="both"/>
        <w:rPr>
          <w:rFonts w:ascii="Times New Roman" w:hAnsi="Times New Roman"/>
          <w:sz w:val="24"/>
          <w:szCs w:val="24"/>
          <w:u w:val="single"/>
        </w:rPr>
      </w:pPr>
      <w:r>
        <w:rPr>
          <w:rFonts w:ascii="Times New Roman" w:hAnsi="Times New Roman"/>
          <w:sz w:val="24"/>
          <w:szCs w:val="24"/>
        </w:rPr>
        <w:t xml:space="preserve">Inscrites respectivement aux registres du commerce de : </w:t>
      </w:r>
      <w:r>
        <w:rPr>
          <w:rFonts w:ascii="Times New Roman" w:hAnsi="Times New Roman"/>
          <w:sz w:val="24"/>
          <w:szCs w:val="24"/>
          <w:u w:val="single"/>
        </w:rPr>
        <w:tab/>
      </w:r>
    </w:p>
    <w:p w:rsidR="006B7F74" w:rsidRDefault="006345C0">
      <w:pPr>
        <w:tabs>
          <w:tab w:val="left" w:pos="4820"/>
          <w:tab w:val="right" w:pos="9072"/>
        </w:tabs>
        <w:spacing w:after="0" w:line="240" w:lineRule="auto"/>
        <w:jc w:val="both"/>
        <w:rPr>
          <w:rFonts w:ascii="Times New Roman" w:hAnsi="Times New Roman"/>
          <w:sz w:val="24"/>
          <w:szCs w:val="24"/>
          <w:u w:val="single"/>
        </w:rPr>
      </w:pPr>
      <w:r>
        <w:rPr>
          <w:rFonts w:ascii="Times New Roman" w:hAnsi="Times New Roman"/>
          <w:sz w:val="24"/>
          <w:szCs w:val="24"/>
        </w:rPr>
        <w:tab/>
        <w:t xml:space="preserve">et de </w:t>
      </w:r>
      <w:r>
        <w:rPr>
          <w:rFonts w:ascii="Times New Roman" w:hAnsi="Times New Roman"/>
          <w:sz w:val="24"/>
          <w:szCs w:val="24"/>
          <w:u w:val="single"/>
        </w:rPr>
        <w:tab/>
      </w:r>
    </w:p>
    <w:p w:rsidR="006B7F74" w:rsidRDefault="006345C0">
      <w:pPr>
        <w:tabs>
          <w:tab w:val="left" w:pos="4820"/>
          <w:tab w:val="right" w:pos="9072"/>
        </w:tabs>
        <w:spacing w:after="0" w:line="240" w:lineRule="auto"/>
        <w:jc w:val="both"/>
        <w:rPr>
          <w:rFonts w:ascii="Times New Roman" w:hAnsi="Times New Roman"/>
          <w:sz w:val="24"/>
          <w:szCs w:val="24"/>
          <w:u w:val="single"/>
        </w:rPr>
      </w:pPr>
      <w:r>
        <w:rPr>
          <w:rFonts w:ascii="Times New Roman" w:hAnsi="Times New Roman"/>
          <w:sz w:val="24"/>
          <w:szCs w:val="24"/>
        </w:rPr>
        <w:t xml:space="preserve">Sous les n° </w:t>
      </w:r>
      <w:r>
        <w:rPr>
          <w:rFonts w:ascii="Times New Roman" w:hAnsi="Times New Roman"/>
          <w:sz w:val="24"/>
          <w:szCs w:val="24"/>
          <w:u w:val="single"/>
        </w:rPr>
        <w:tab/>
      </w:r>
      <w:r>
        <w:rPr>
          <w:rFonts w:ascii="Times New Roman" w:hAnsi="Times New Roman"/>
          <w:sz w:val="24"/>
          <w:szCs w:val="24"/>
          <w:u w:val="single"/>
        </w:rPr>
        <w:tab/>
      </w:r>
    </w:p>
    <w:p w:rsidR="006B7F74" w:rsidRDefault="006345C0">
      <w:pPr>
        <w:tabs>
          <w:tab w:val="left" w:pos="4820"/>
          <w:tab w:val="right" w:pos="9072"/>
        </w:tabs>
        <w:spacing w:after="0" w:line="240" w:lineRule="auto"/>
        <w:jc w:val="both"/>
        <w:rPr>
          <w:rFonts w:ascii="Times New Roman" w:hAnsi="Times New Roman"/>
          <w:sz w:val="24"/>
          <w:szCs w:val="24"/>
          <w:u w:val="single"/>
        </w:rPr>
      </w:pPr>
      <w:r>
        <w:rPr>
          <w:rFonts w:ascii="Times New Roman" w:hAnsi="Times New Roman"/>
          <w:sz w:val="24"/>
          <w:szCs w:val="24"/>
        </w:rPr>
        <w:t xml:space="preserve">Groupement représenté par la société </w:t>
      </w:r>
      <w:r>
        <w:rPr>
          <w:rFonts w:ascii="Times New Roman" w:hAnsi="Times New Roman"/>
          <w:sz w:val="24"/>
          <w:szCs w:val="24"/>
          <w:u w:val="single"/>
        </w:rPr>
        <w:tab/>
      </w:r>
      <w:r>
        <w:rPr>
          <w:rFonts w:ascii="Times New Roman" w:hAnsi="Times New Roman"/>
          <w:sz w:val="24"/>
          <w:szCs w:val="24"/>
          <w:u w:val="single"/>
        </w:rPr>
        <w:tab/>
      </w:r>
    </w:p>
    <w:p w:rsidR="006B7F74" w:rsidRDefault="006B7F74">
      <w:pPr>
        <w:tabs>
          <w:tab w:val="left" w:pos="4820"/>
          <w:tab w:val="right" w:pos="9072"/>
        </w:tabs>
        <w:spacing w:after="0" w:line="240" w:lineRule="auto"/>
        <w:jc w:val="both"/>
        <w:rPr>
          <w:rFonts w:ascii="Times New Roman" w:hAnsi="Times New Roman"/>
          <w:sz w:val="24"/>
          <w:szCs w:val="24"/>
        </w:rPr>
      </w:pPr>
    </w:p>
    <w:p w:rsidR="006B7F74" w:rsidRDefault="006345C0">
      <w:pPr>
        <w:pStyle w:val="Corpsdetexte"/>
        <w:tabs>
          <w:tab w:val="right" w:pos="9072"/>
        </w:tabs>
        <w:spacing w:after="0" w:line="240" w:lineRule="auto"/>
        <w:rPr>
          <w:rFonts w:ascii="Times New Roman" w:hAnsi="Times New Roman"/>
          <w:sz w:val="24"/>
          <w:szCs w:val="24"/>
        </w:rPr>
      </w:pPr>
      <w:r>
        <w:rPr>
          <w:rFonts w:ascii="Times New Roman" w:hAnsi="Times New Roman"/>
          <w:sz w:val="24"/>
          <w:szCs w:val="24"/>
        </w:rPr>
        <w:t>Agissant en qualité de pilote et de mandataire du Groupement conformément à l’accord de groupement joint à l’offre,</w:t>
      </w:r>
    </w:p>
    <w:p w:rsidR="006B7F74" w:rsidRDefault="006B7F74">
      <w:pPr>
        <w:tabs>
          <w:tab w:val="left" w:pos="4820"/>
          <w:tab w:val="right" w:pos="9072"/>
        </w:tabs>
        <w:spacing w:after="0" w:line="240" w:lineRule="auto"/>
        <w:jc w:val="both"/>
        <w:rPr>
          <w:rFonts w:ascii="Times New Roman" w:hAnsi="Times New Roman"/>
          <w:sz w:val="24"/>
          <w:szCs w:val="24"/>
        </w:rPr>
      </w:pPr>
    </w:p>
    <w:p w:rsidR="006B7F74" w:rsidRDefault="006345C0">
      <w:pPr>
        <w:tabs>
          <w:tab w:val="left" w:pos="5670"/>
          <w:tab w:val="right" w:pos="9072"/>
        </w:tabs>
        <w:spacing w:after="0" w:line="240" w:lineRule="auto"/>
        <w:jc w:val="both"/>
        <w:rPr>
          <w:rFonts w:ascii="Times New Roman" w:hAnsi="Times New Roman"/>
          <w:sz w:val="24"/>
          <w:szCs w:val="24"/>
        </w:rPr>
      </w:pPr>
      <w:r>
        <w:rPr>
          <w:rFonts w:ascii="Times New Roman" w:hAnsi="Times New Roman"/>
          <w:sz w:val="24"/>
          <w:szCs w:val="24"/>
        </w:rPr>
        <w:t xml:space="preserve">Après avoir pris connaissance de toutes les pièces du dossier relatif à la consultation pour </w:t>
      </w:r>
      <w:r>
        <w:rPr>
          <w:rFonts w:ascii="Times New Roman" w:hAnsi="Times New Roman"/>
          <w:i/>
          <w:iCs/>
          <w:sz w:val="24"/>
          <w:szCs w:val="24"/>
        </w:rPr>
        <w:t>(préciser la dénomination de l’appel d’offres)</w:t>
      </w:r>
      <w:r>
        <w:rPr>
          <w:rFonts w:ascii="Times New Roman" w:hAnsi="Times New Roman"/>
          <w:sz w:val="24"/>
          <w:szCs w:val="24"/>
        </w:rPr>
        <w:t>, notamment des pièces suivantes que je remets revêtues de ma signature à l’appui de la présente soumission :</w:t>
      </w:r>
    </w:p>
    <w:p w:rsidR="006B7F74" w:rsidRDefault="006B7F74">
      <w:pPr>
        <w:tabs>
          <w:tab w:val="left" w:pos="5670"/>
          <w:tab w:val="right" w:pos="9072"/>
        </w:tabs>
        <w:spacing w:after="0" w:line="240" w:lineRule="auto"/>
        <w:jc w:val="both"/>
        <w:rPr>
          <w:rFonts w:ascii="Times New Roman" w:hAnsi="Times New Roman"/>
          <w:sz w:val="24"/>
          <w:szCs w:val="24"/>
        </w:rPr>
      </w:pPr>
    </w:p>
    <w:p w:rsidR="006B7F74" w:rsidRDefault="006345C0" w:rsidP="008B62F3">
      <w:pPr>
        <w:numPr>
          <w:ilvl w:val="0"/>
          <w:numId w:val="58"/>
        </w:numPr>
        <w:tabs>
          <w:tab w:val="left" w:pos="4820"/>
          <w:tab w:val="right" w:pos="9072"/>
        </w:tabs>
        <w:spacing w:after="0" w:line="240" w:lineRule="auto"/>
        <w:jc w:val="both"/>
        <w:rPr>
          <w:rFonts w:ascii="Times New Roman" w:hAnsi="Times New Roman"/>
          <w:sz w:val="24"/>
          <w:szCs w:val="24"/>
        </w:rPr>
      </w:pPr>
      <w:r>
        <w:rPr>
          <w:rFonts w:ascii="Times New Roman" w:hAnsi="Times New Roman"/>
          <w:sz w:val="24"/>
          <w:szCs w:val="24"/>
        </w:rPr>
        <w:t>Règlement Particulier de l’Appel d’Offres</w:t>
      </w:r>
    </w:p>
    <w:p w:rsidR="006B7F74" w:rsidRDefault="006345C0" w:rsidP="008B62F3">
      <w:pPr>
        <w:numPr>
          <w:ilvl w:val="0"/>
          <w:numId w:val="58"/>
        </w:numPr>
        <w:tabs>
          <w:tab w:val="left" w:pos="4820"/>
          <w:tab w:val="right" w:pos="9072"/>
        </w:tabs>
        <w:spacing w:after="0" w:line="240" w:lineRule="auto"/>
        <w:jc w:val="both"/>
        <w:rPr>
          <w:rFonts w:ascii="Times New Roman" w:hAnsi="Times New Roman"/>
          <w:sz w:val="24"/>
          <w:szCs w:val="24"/>
        </w:rPr>
      </w:pPr>
      <w:r>
        <w:rPr>
          <w:rFonts w:ascii="Times New Roman" w:hAnsi="Times New Roman"/>
          <w:sz w:val="24"/>
          <w:szCs w:val="24"/>
        </w:rPr>
        <w:t>Cahier des Clauses Administratives Particulières</w:t>
      </w:r>
    </w:p>
    <w:p w:rsidR="006B7F74" w:rsidRDefault="006345C0" w:rsidP="008B62F3">
      <w:pPr>
        <w:numPr>
          <w:ilvl w:val="0"/>
          <w:numId w:val="58"/>
        </w:numPr>
        <w:tabs>
          <w:tab w:val="left" w:pos="4820"/>
          <w:tab w:val="right" w:pos="9072"/>
        </w:tabs>
        <w:spacing w:after="0" w:line="240" w:lineRule="auto"/>
        <w:jc w:val="both"/>
        <w:rPr>
          <w:rFonts w:ascii="Times New Roman" w:hAnsi="Times New Roman"/>
          <w:sz w:val="24"/>
          <w:szCs w:val="24"/>
        </w:rPr>
      </w:pPr>
      <w:r>
        <w:rPr>
          <w:rFonts w:ascii="Times New Roman" w:hAnsi="Times New Roman"/>
          <w:sz w:val="24"/>
          <w:szCs w:val="24"/>
        </w:rPr>
        <w:t>Termes de Référence</w:t>
      </w:r>
    </w:p>
    <w:p w:rsidR="006B7F74" w:rsidRDefault="006345C0" w:rsidP="008B62F3">
      <w:pPr>
        <w:numPr>
          <w:ilvl w:val="0"/>
          <w:numId w:val="58"/>
        </w:numPr>
        <w:tabs>
          <w:tab w:val="left" w:pos="4820"/>
          <w:tab w:val="right" w:pos="9072"/>
        </w:tabs>
        <w:spacing w:after="0" w:line="240" w:lineRule="auto"/>
        <w:jc w:val="both"/>
        <w:rPr>
          <w:rFonts w:ascii="Times New Roman" w:hAnsi="Times New Roman"/>
          <w:sz w:val="24"/>
          <w:szCs w:val="24"/>
        </w:rPr>
      </w:pPr>
      <w:r>
        <w:rPr>
          <w:rFonts w:ascii="Times New Roman" w:hAnsi="Times New Roman"/>
          <w:sz w:val="24"/>
          <w:szCs w:val="24"/>
        </w:rPr>
        <w:t>Bordereau des Prix unitaires</w:t>
      </w:r>
    </w:p>
    <w:p w:rsidR="006B7F74" w:rsidRDefault="006345C0" w:rsidP="008B62F3">
      <w:pPr>
        <w:numPr>
          <w:ilvl w:val="0"/>
          <w:numId w:val="58"/>
        </w:numPr>
        <w:tabs>
          <w:tab w:val="left" w:pos="4820"/>
          <w:tab w:val="right" w:pos="9072"/>
        </w:tabs>
        <w:spacing w:after="0" w:line="240" w:lineRule="auto"/>
        <w:jc w:val="both"/>
        <w:rPr>
          <w:rFonts w:ascii="Times New Roman" w:hAnsi="Times New Roman"/>
          <w:sz w:val="24"/>
          <w:szCs w:val="24"/>
        </w:rPr>
      </w:pPr>
      <w:r>
        <w:rPr>
          <w:rFonts w:ascii="Times New Roman" w:hAnsi="Times New Roman"/>
          <w:sz w:val="24"/>
          <w:szCs w:val="24"/>
        </w:rPr>
        <w:t>Détail estimatif</w:t>
      </w:r>
    </w:p>
    <w:p w:rsidR="006B7F74" w:rsidRDefault="006B7F74">
      <w:pPr>
        <w:tabs>
          <w:tab w:val="left" w:pos="4820"/>
          <w:tab w:val="right" w:pos="9072"/>
        </w:tabs>
        <w:spacing w:after="0" w:line="240" w:lineRule="auto"/>
        <w:jc w:val="both"/>
        <w:rPr>
          <w:rFonts w:ascii="Times New Roman" w:hAnsi="Times New Roman"/>
          <w:sz w:val="24"/>
          <w:szCs w:val="24"/>
        </w:rPr>
      </w:pPr>
    </w:p>
    <w:p w:rsidR="006B7F74" w:rsidRDefault="006345C0" w:rsidP="008B62F3">
      <w:pPr>
        <w:numPr>
          <w:ilvl w:val="0"/>
          <w:numId w:val="59"/>
        </w:numPr>
        <w:tabs>
          <w:tab w:val="left" w:pos="4820"/>
          <w:tab w:val="right" w:pos="9072"/>
        </w:tabs>
        <w:spacing w:after="0" w:line="240" w:lineRule="auto"/>
        <w:jc w:val="both"/>
        <w:rPr>
          <w:rFonts w:ascii="Times New Roman" w:hAnsi="Times New Roman"/>
          <w:sz w:val="24"/>
          <w:szCs w:val="24"/>
        </w:rPr>
      </w:pPr>
      <w:r>
        <w:rPr>
          <w:rFonts w:ascii="Times New Roman" w:hAnsi="Times New Roman"/>
          <w:b/>
          <w:bCs/>
          <w:sz w:val="24"/>
          <w:szCs w:val="24"/>
        </w:rPr>
        <w:t>me soumets et m’engage</w:t>
      </w:r>
      <w:r>
        <w:rPr>
          <w:rFonts w:ascii="Times New Roman" w:hAnsi="Times New Roman"/>
          <w:sz w:val="24"/>
          <w:szCs w:val="24"/>
        </w:rPr>
        <w:t xml:space="preserve"> à exécuter les prestations y relatives, conformément aux documents du dossier d’appel d’offres et moyennant les prix forfaitaires que j’ai dressés, après avoir apprécié à mon point de vue et sous ma responsabilité, la nature et la difficulté des prestations pour lesquelles j’ai remis une offre, lesquels en font ressortir le montant à la somme de </w:t>
      </w:r>
      <w:r>
        <w:rPr>
          <w:rFonts w:ascii="Times New Roman" w:hAnsi="Times New Roman"/>
          <w:i/>
          <w:iCs/>
          <w:sz w:val="24"/>
          <w:szCs w:val="24"/>
        </w:rPr>
        <w:t>(à exprimer en francs FCFA en toutes lettres et en chiffres).</w:t>
      </w:r>
    </w:p>
    <w:p w:rsidR="006B7F74" w:rsidRDefault="006B7F74">
      <w:pPr>
        <w:tabs>
          <w:tab w:val="left" w:pos="4820"/>
          <w:tab w:val="right" w:pos="9072"/>
        </w:tabs>
        <w:spacing w:after="0" w:line="240" w:lineRule="auto"/>
        <w:jc w:val="both"/>
        <w:rPr>
          <w:rFonts w:ascii="Times New Roman" w:hAnsi="Times New Roman"/>
          <w:sz w:val="24"/>
          <w:szCs w:val="24"/>
        </w:rPr>
      </w:pPr>
    </w:p>
    <w:p w:rsidR="006B7F74" w:rsidRDefault="006345C0">
      <w:pPr>
        <w:tabs>
          <w:tab w:val="left" w:pos="4820"/>
          <w:tab w:val="right" w:pos="9072"/>
        </w:tabs>
        <w:spacing w:after="0" w:line="240" w:lineRule="auto"/>
        <w:ind w:left="36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w:t>
      </w:r>
    </w:p>
    <w:p w:rsidR="006B7F74" w:rsidRDefault="006B7F74">
      <w:pPr>
        <w:tabs>
          <w:tab w:val="right" w:pos="9072"/>
        </w:tabs>
        <w:spacing w:after="0" w:line="240" w:lineRule="auto"/>
        <w:rPr>
          <w:rFonts w:ascii="Times New Roman" w:hAnsi="Times New Roman"/>
          <w:sz w:val="24"/>
          <w:szCs w:val="24"/>
        </w:rPr>
      </w:pPr>
    </w:p>
    <w:p w:rsidR="006B7F74" w:rsidRDefault="006345C0">
      <w:pPr>
        <w:tabs>
          <w:tab w:val="right" w:pos="9072"/>
        </w:tabs>
        <w:spacing w:after="0" w:line="240" w:lineRule="auto"/>
        <w:rPr>
          <w:rFonts w:ascii="Times New Roman" w:hAnsi="Times New Roman"/>
          <w:sz w:val="24"/>
          <w:szCs w:val="24"/>
        </w:rPr>
      </w:pPr>
      <w:r>
        <w:rPr>
          <w:rFonts w:ascii="Times New Roman" w:hAnsi="Times New Roman"/>
          <w:sz w:val="24"/>
          <w:szCs w:val="24"/>
        </w:rPr>
        <w:t>Ce montant TTC se décompose en :</w:t>
      </w:r>
    </w:p>
    <w:p w:rsidR="006B7F74" w:rsidRDefault="006B7F74">
      <w:pPr>
        <w:tabs>
          <w:tab w:val="right" w:pos="9072"/>
        </w:tabs>
        <w:spacing w:after="0" w:line="240" w:lineRule="auto"/>
        <w:rPr>
          <w:rFonts w:ascii="Times New Roman" w:hAnsi="Times New Roman"/>
          <w:sz w:val="24"/>
          <w:szCs w:val="24"/>
        </w:rPr>
      </w:pPr>
    </w:p>
    <w:p w:rsidR="006B7F74" w:rsidRDefault="006345C0">
      <w:pPr>
        <w:tabs>
          <w:tab w:val="left" w:pos="426"/>
          <w:tab w:val="right" w:pos="9072"/>
        </w:tabs>
        <w:spacing w:after="0" w:line="240" w:lineRule="auto"/>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Montant hors TVA</w:t>
      </w:r>
    </w:p>
    <w:p w:rsidR="006B7F74" w:rsidRDefault="006B7F74">
      <w:pPr>
        <w:tabs>
          <w:tab w:val="left" w:pos="426"/>
          <w:tab w:val="left" w:pos="4820"/>
          <w:tab w:val="right" w:pos="9072"/>
        </w:tabs>
        <w:spacing w:after="0" w:line="240" w:lineRule="auto"/>
        <w:ind w:left="360"/>
        <w:jc w:val="both"/>
        <w:rPr>
          <w:rFonts w:ascii="Times New Roman" w:hAnsi="Times New Roman"/>
          <w:sz w:val="24"/>
          <w:szCs w:val="24"/>
        </w:rPr>
      </w:pPr>
    </w:p>
    <w:p w:rsidR="006B7F74" w:rsidRDefault="006345C0">
      <w:pPr>
        <w:tabs>
          <w:tab w:val="left" w:pos="4820"/>
          <w:tab w:val="right" w:pos="9072"/>
        </w:tabs>
        <w:spacing w:after="0" w:line="240" w:lineRule="auto"/>
        <w:ind w:left="36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w:t>
      </w:r>
    </w:p>
    <w:p w:rsidR="006B7F74" w:rsidRDefault="006B7F74">
      <w:pPr>
        <w:tabs>
          <w:tab w:val="right" w:pos="9072"/>
        </w:tabs>
        <w:spacing w:after="0" w:line="240" w:lineRule="auto"/>
        <w:rPr>
          <w:rFonts w:ascii="Times New Roman" w:hAnsi="Times New Roman"/>
          <w:sz w:val="24"/>
          <w:szCs w:val="24"/>
        </w:rPr>
      </w:pPr>
    </w:p>
    <w:p w:rsidR="006B7F74" w:rsidRDefault="006345C0">
      <w:pPr>
        <w:tabs>
          <w:tab w:val="left" w:pos="426"/>
          <w:tab w:val="right" w:pos="9072"/>
        </w:tabs>
        <w:spacing w:after="0" w:line="240" w:lineRule="auto"/>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Montant de la TVA sur les prestations</w:t>
      </w:r>
    </w:p>
    <w:p w:rsidR="006B7F74" w:rsidRDefault="006B7F74">
      <w:pPr>
        <w:tabs>
          <w:tab w:val="left" w:pos="426"/>
          <w:tab w:val="left" w:pos="4820"/>
          <w:tab w:val="right" w:pos="9072"/>
        </w:tabs>
        <w:spacing w:after="0" w:line="240" w:lineRule="auto"/>
        <w:ind w:left="360"/>
        <w:jc w:val="both"/>
        <w:rPr>
          <w:rFonts w:ascii="Times New Roman" w:hAnsi="Times New Roman"/>
          <w:sz w:val="24"/>
          <w:szCs w:val="24"/>
        </w:rPr>
      </w:pPr>
    </w:p>
    <w:p w:rsidR="006B7F74" w:rsidRDefault="006345C0">
      <w:pPr>
        <w:tabs>
          <w:tab w:val="left" w:pos="4820"/>
          <w:tab w:val="right" w:pos="9072"/>
        </w:tabs>
        <w:spacing w:after="0" w:line="240" w:lineRule="auto"/>
        <w:ind w:left="36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w:t>
      </w:r>
    </w:p>
    <w:p w:rsidR="006B7F74" w:rsidRDefault="006B7F74">
      <w:pPr>
        <w:tabs>
          <w:tab w:val="right" w:pos="9072"/>
        </w:tabs>
        <w:spacing w:after="0" w:line="240" w:lineRule="auto"/>
        <w:rPr>
          <w:rFonts w:ascii="Times New Roman" w:hAnsi="Times New Roman"/>
          <w:sz w:val="24"/>
          <w:szCs w:val="24"/>
        </w:rPr>
      </w:pPr>
    </w:p>
    <w:p w:rsidR="006B7F74" w:rsidRDefault="006345C0" w:rsidP="008B62F3">
      <w:pPr>
        <w:numPr>
          <w:ilvl w:val="0"/>
          <w:numId w:val="59"/>
        </w:numPr>
        <w:tabs>
          <w:tab w:val="right" w:pos="9072"/>
        </w:tabs>
        <w:spacing w:after="0" w:line="240" w:lineRule="auto"/>
        <w:jc w:val="both"/>
        <w:rPr>
          <w:rFonts w:ascii="Times New Roman" w:hAnsi="Times New Roman"/>
          <w:sz w:val="24"/>
          <w:szCs w:val="24"/>
        </w:rPr>
      </w:pPr>
      <w:r>
        <w:rPr>
          <w:rFonts w:ascii="Times New Roman" w:hAnsi="Times New Roman"/>
          <w:b/>
          <w:bCs/>
          <w:sz w:val="24"/>
          <w:szCs w:val="24"/>
        </w:rPr>
        <w:t>m’engage</w:t>
      </w:r>
      <w:r>
        <w:rPr>
          <w:rFonts w:ascii="Times New Roman" w:hAnsi="Times New Roman"/>
          <w:sz w:val="24"/>
          <w:szCs w:val="24"/>
        </w:rPr>
        <w:t xml:space="preserve"> à appliquer un rabais :</w:t>
      </w:r>
    </w:p>
    <w:p w:rsidR="006B7F74" w:rsidRDefault="006345C0">
      <w:pPr>
        <w:tabs>
          <w:tab w:val="right" w:pos="9072"/>
        </w:tabs>
        <w:spacing w:after="0" w:line="240" w:lineRule="auto"/>
        <w:ind w:firstLine="709"/>
        <w:jc w:val="both"/>
        <w:rPr>
          <w:rFonts w:ascii="Times New Roman" w:hAnsi="Times New Roman"/>
          <w:sz w:val="24"/>
          <w:szCs w:val="24"/>
        </w:rPr>
      </w:pPr>
      <w:r>
        <w:rPr>
          <w:rFonts w:ascii="Times New Roman" w:hAnsi="Times New Roman"/>
          <w:sz w:val="24"/>
          <w:szCs w:val="24"/>
        </w:rPr>
        <w:t xml:space="preserve"> De ____% </w:t>
      </w:r>
    </w:p>
    <w:p w:rsidR="006B7F74" w:rsidRDefault="006B7F74">
      <w:pPr>
        <w:tabs>
          <w:tab w:val="right" w:pos="9072"/>
        </w:tabs>
        <w:spacing w:after="0" w:line="240" w:lineRule="auto"/>
        <w:ind w:firstLine="709"/>
        <w:jc w:val="both"/>
        <w:rPr>
          <w:rFonts w:ascii="Times New Roman" w:hAnsi="Times New Roman"/>
          <w:sz w:val="24"/>
          <w:szCs w:val="24"/>
        </w:rPr>
      </w:pPr>
    </w:p>
    <w:p w:rsidR="006B7F74" w:rsidRDefault="006B7F74">
      <w:pPr>
        <w:tabs>
          <w:tab w:val="right" w:pos="9072"/>
        </w:tabs>
        <w:spacing w:after="0" w:line="240" w:lineRule="auto"/>
        <w:ind w:firstLine="709"/>
        <w:jc w:val="both"/>
        <w:rPr>
          <w:rFonts w:ascii="Times New Roman" w:hAnsi="Times New Roman"/>
          <w:sz w:val="24"/>
          <w:szCs w:val="24"/>
        </w:rPr>
      </w:pPr>
    </w:p>
    <w:p w:rsidR="006B7F74" w:rsidRDefault="006345C0" w:rsidP="008B62F3">
      <w:pPr>
        <w:numPr>
          <w:ilvl w:val="0"/>
          <w:numId w:val="59"/>
        </w:numPr>
        <w:tabs>
          <w:tab w:val="right" w:pos="9072"/>
        </w:tabs>
        <w:spacing w:after="0" w:line="240" w:lineRule="auto"/>
        <w:jc w:val="both"/>
        <w:rPr>
          <w:rFonts w:ascii="Times New Roman" w:hAnsi="Times New Roman"/>
          <w:sz w:val="24"/>
          <w:szCs w:val="24"/>
        </w:rPr>
      </w:pPr>
      <w:r>
        <w:rPr>
          <w:rFonts w:ascii="Times New Roman" w:hAnsi="Times New Roman"/>
          <w:b/>
          <w:bCs/>
          <w:sz w:val="24"/>
          <w:szCs w:val="24"/>
        </w:rPr>
        <w:t>m’engage à entreprendre</w:t>
      </w:r>
      <w:r>
        <w:rPr>
          <w:rFonts w:ascii="Times New Roman" w:hAnsi="Times New Roman"/>
          <w:sz w:val="24"/>
          <w:szCs w:val="24"/>
        </w:rPr>
        <w:t>, dès la réception de l’ordre de service de commencer les prestations, signé par l’Autorité Contractante, la mise en place du personnel et du matériel, tel que prévu dans les termes du dossier d’Appel d’Offres.</w:t>
      </w:r>
    </w:p>
    <w:p w:rsidR="006B7F74" w:rsidRDefault="006B7F74">
      <w:pPr>
        <w:tabs>
          <w:tab w:val="right" w:pos="9072"/>
        </w:tabs>
        <w:spacing w:after="0" w:line="240" w:lineRule="auto"/>
        <w:jc w:val="both"/>
        <w:rPr>
          <w:rFonts w:ascii="Times New Roman" w:hAnsi="Times New Roman"/>
          <w:sz w:val="24"/>
          <w:szCs w:val="24"/>
        </w:rPr>
      </w:pPr>
    </w:p>
    <w:p w:rsidR="006B7F74" w:rsidRDefault="006345C0">
      <w:pPr>
        <w:tabs>
          <w:tab w:val="right" w:pos="5812"/>
          <w:tab w:val="right" w:pos="6096"/>
          <w:tab w:val="left" w:pos="6804"/>
          <w:tab w:val="right" w:pos="9072"/>
        </w:tabs>
        <w:spacing w:after="0" w:line="240" w:lineRule="auto"/>
        <w:ind w:left="360"/>
        <w:jc w:val="both"/>
        <w:rPr>
          <w:rFonts w:ascii="Times New Roman" w:hAnsi="Times New Roman"/>
          <w:sz w:val="24"/>
          <w:szCs w:val="24"/>
        </w:rPr>
      </w:pPr>
      <w:r>
        <w:rPr>
          <w:rFonts w:ascii="Times New Roman" w:hAnsi="Times New Roman"/>
          <w:sz w:val="24"/>
          <w:szCs w:val="24"/>
        </w:rPr>
        <w:t>L’ordonnateur se libérera des sommes dues en faisant donner crédit aux comptes :</w:t>
      </w:r>
    </w:p>
    <w:p w:rsidR="006B7F74" w:rsidRDefault="006B7F74">
      <w:pPr>
        <w:tabs>
          <w:tab w:val="left" w:pos="6804"/>
          <w:tab w:val="right" w:pos="9072"/>
        </w:tabs>
        <w:spacing w:after="0" w:line="240" w:lineRule="auto"/>
        <w:ind w:left="360"/>
        <w:jc w:val="both"/>
        <w:rPr>
          <w:rFonts w:ascii="Times New Roman" w:hAnsi="Times New Roman"/>
          <w:sz w:val="24"/>
          <w:szCs w:val="24"/>
        </w:rPr>
      </w:pPr>
    </w:p>
    <w:p w:rsidR="006B7F74" w:rsidRDefault="006345C0">
      <w:pPr>
        <w:tabs>
          <w:tab w:val="left" w:pos="6804"/>
          <w:tab w:val="right" w:pos="9072"/>
        </w:tabs>
        <w:spacing w:after="0" w:line="240" w:lineRule="auto"/>
        <w:ind w:left="360"/>
        <w:jc w:val="both"/>
        <w:rPr>
          <w:rFonts w:ascii="Times New Roman" w:hAnsi="Times New Roman"/>
          <w:sz w:val="24"/>
          <w:szCs w:val="24"/>
          <w:u w:val="single"/>
        </w:rPr>
      </w:pPr>
      <w:r>
        <w:rPr>
          <w:rFonts w:ascii="Times New Roman" w:hAnsi="Times New Roman"/>
          <w:sz w:val="24"/>
          <w:szCs w:val="24"/>
        </w:rPr>
        <w:t xml:space="preserve">Référence : </w:t>
      </w:r>
      <w:r>
        <w:rPr>
          <w:rFonts w:ascii="Times New Roman" w:hAnsi="Times New Roman"/>
          <w:sz w:val="24"/>
          <w:szCs w:val="24"/>
          <w:u w:val="single"/>
        </w:rPr>
        <w:tab/>
      </w:r>
      <w:r>
        <w:rPr>
          <w:rFonts w:ascii="Times New Roman" w:hAnsi="Times New Roman"/>
          <w:sz w:val="24"/>
          <w:szCs w:val="24"/>
          <w:u w:val="single"/>
        </w:rPr>
        <w:tab/>
      </w:r>
    </w:p>
    <w:p w:rsidR="006B7F74" w:rsidRDefault="006345C0">
      <w:pPr>
        <w:tabs>
          <w:tab w:val="left" w:pos="6804"/>
          <w:tab w:val="right" w:pos="9072"/>
        </w:tabs>
        <w:spacing w:after="0" w:line="240" w:lineRule="auto"/>
        <w:ind w:left="360"/>
        <w:jc w:val="both"/>
        <w:rPr>
          <w:rFonts w:ascii="Times New Roman" w:hAnsi="Times New Roman"/>
          <w:sz w:val="24"/>
          <w:szCs w:val="24"/>
          <w:u w:val="single"/>
        </w:rPr>
      </w:pPr>
      <w:r>
        <w:rPr>
          <w:rFonts w:ascii="Times New Roman" w:hAnsi="Times New Roman"/>
          <w:sz w:val="24"/>
          <w:szCs w:val="24"/>
        </w:rPr>
        <w:t xml:space="preserve">Ouvert au nom de : </w:t>
      </w:r>
      <w:r>
        <w:rPr>
          <w:rFonts w:ascii="Times New Roman" w:hAnsi="Times New Roman"/>
          <w:sz w:val="24"/>
          <w:szCs w:val="24"/>
          <w:u w:val="single"/>
        </w:rPr>
        <w:tab/>
      </w:r>
      <w:r>
        <w:rPr>
          <w:rFonts w:ascii="Times New Roman" w:hAnsi="Times New Roman"/>
          <w:sz w:val="24"/>
          <w:szCs w:val="24"/>
          <w:u w:val="single"/>
        </w:rPr>
        <w:tab/>
      </w:r>
    </w:p>
    <w:p w:rsidR="006B7F74" w:rsidRDefault="006345C0">
      <w:pPr>
        <w:tabs>
          <w:tab w:val="left" w:pos="6804"/>
          <w:tab w:val="right" w:pos="9072"/>
        </w:tabs>
        <w:spacing w:after="0" w:line="240" w:lineRule="auto"/>
        <w:ind w:left="360"/>
        <w:jc w:val="both"/>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p>
    <w:p w:rsidR="006B7F74" w:rsidRDefault="006345C0">
      <w:pPr>
        <w:tabs>
          <w:tab w:val="left" w:pos="6804"/>
          <w:tab w:val="right" w:pos="9072"/>
        </w:tabs>
        <w:spacing w:after="0" w:line="240" w:lineRule="auto"/>
        <w:ind w:left="360"/>
        <w:jc w:val="both"/>
        <w:rPr>
          <w:rFonts w:ascii="Times New Roman" w:hAnsi="Times New Roman"/>
          <w:sz w:val="24"/>
          <w:szCs w:val="24"/>
        </w:rPr>
      </w:pPr>
      <w:r>
        <w:rPr>
          <w:rFonts w:ascii="Times New Roman" w:hAnsi="Times New Roman"/>
          <w:sz w:val="24"/>
          <w:szCs w:val="24"/>
        </w:rPr>
        <w:t>Auprès de :</w:t>
      </w:r>
    </w:p>
    <w:p w:rsidR="006B7F74" w:rsidRDefault="006345C0" w:rsidP="008B62F3">
      <w:pPr>
        <w:numPr>
          <w:ilvl w:val="0"/>
          <w:numId w:val="59"/>
        </w:numPr>
        <w:tabs>
          <w:tab w:val="left" w:pos="6804"/>
          <w:tab w:val="right" w:pos="9072"/>
        </w:tabs>
        <w:spacing w:after="0" w:line="240" w:lineRule="auto"/>
        <w:jc w:val="both"/>
        <w:rPr>
          <w:rFonts w:ascii="Times New Roman" w:hAnsi="Times New Roman"/>
          <w:sz w:val="24"/>
          <w:szCs w:val="24"/>
        </w:rPr>
      </w:pPr>
      <w:r>
        <w:rPr>
          <w:rFonts w:ascii="Times New Roman" w:hAnsi="Times New Roman"/>
          <w:b/>
          <w:bCs/>
          <w:sz w:val="24"/>
          <w:szCs w:val="24"/>
        </w:rPr>
        <w:t>déclare</w:t>
      </w:r>
      <w:r>
        <w:rPr>
          <w:rFonts w:ascii="Times New Roman" w:hAnsi="Times New Roman"/>
          <w:sz w:val="24"/>
          <w:szCs w:val="24"/>
        </w:rPr>
        <w:t xml:space="preserve"> que cette offre reste valable pour un délai de cent vingt (120) jours à partir de la date limite de remise des offres.</w:t>
      </w:r>
    </w:p>
    <w:p w:rsidR="006B7F74" w:rsidRDefault="006B7F74">
      <w:pPr>
        <w:tabs>
          <w:tab w:val="left" w:pos="6804"/>
          <w:tab w:val="right" w:pos="9072"/>
        </w:tabs>
        <w:spacing w:after="0" w:line="240" w:lineRule="auto"/>
        <w:jc w:val="both"/>
        <w:rPr>
          <w:rFonts w:ascii="Times New Roman" w:hAnsi="Times New Roman"/>
          <w:sz w:val="24"/>
          <w:szCs w:val="24"/>
        </w:rPr>
      </w:pPr>
    </w:p>
    <w:p w:rsidR="006B7F74" w:rsidRDefault="006345C0" w:rsidP="008B62F3">
      <w:pPr>
        <w:numPr>
          <w:ilvl w:val="0"/>
          <w:numId w:val="59"/>
        </w:numPr>
        <w:tabs>
          <w:tab w:val="left" w:pos="6804"/>
          <w:tab w:val="right" w:pos="9072"/>
        </w:tabs>
        <w:spacing w:after="0" w:line="240" w:lineRule="auto"/>
        <w:jc w:val="both"/>
        <w:rPr>
          <w:rFonts w:ascii="Times New Roman" w:hAnsi="Times New Roman"/>
          <w:sz w:val="24"/>
          <w:szCs w:val="24"/>
        </w:rPr>
      </w:pPr>
      <w:r>
        <w:rPr>
          <w:rFonts w:ascii="Times New Roman" w:hAnsi="Times New Roman"/>
          <w:b/>
          <w:bCs/>
          <w:sz w:val="24"/>
          <w:szCs w:val="24"/>
        </w:rPr>
        <w:t>m’engage</w:t>
      </w:r>
      <w:r>
        <w:rPr>
          <w:rFonts w:ascii="Times New Roman" w:hAnsi="Times New Roman"/>
          <w:sz w:val="24"/>
          <w:szCs w:val="24"/>
        </w:rPr>
        <w:t xml:space="preserve"> à respecter les délais prévus par le programme d’action que j’ai moi-même établi à savoir :</w:t>
      </w:r>
    </w:p>
    <w:p w:rsidR="006B7F74" w:rsidRDefault="006B7F74">
      <w:pPr>
        <w:tabs>
          <w:tab w:val="left" w:pos="6804"/>
          <w:tab w:val="right" w:pos="9072"/>
        </w:tabs>
        <w:spacing w:after="0" w:line="240" w:lineRule="auto"/>
        <w:jc w:val="both"/>
        <w:rPr>
          <w:rFonts w:ascii="Times New Roman" w:hAnsi="Times New Roman"/>
          <w:sz w:val="24"/>
          <w:szCs w:val="24"/>
        </w:rPr>
      </w:pPr>
    </w:p>
    <w:p w:rsidR="006B7F74" w:rsidRDefault="006345C0">
      <w:pPr>
        <w:tabs>
          <w:tab w:val="left" w:pos="851"/>
          <w:tab w:val="left" w:pos="6804"/>
          <w:tab w:val="right" w:pos="9072"/>
        </w:tabs>
        <w:spacing w:after="0" w:line="240" w:lineRule="auto"/>
        <w:ind w:left="360"/>
        <w:jc w:val="both"/>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p>
    <w:p w:rsidR="006B7F74" w:rsidRDefault="006345C0" w:rsidP="008B62F3">
      <w:pPr>
        <w:numPr>
          <w:ilvl w:val="0"/>
          <w:numId w:val="60"/>
        </w:numPr>
        <w:tabs>
          <w:tab w:val="left" w:pos="851"/>
          <w:tab w:val="left" w:pos="6804"/>
          <w:tab w:val="right" w:pos="9072"/>
        </w:tabs>
        <w:spacing w:after="0" w:line="240" w:lineRule="auto"/>
        <w:jc w:val="both"/>
        <w:rPr>
          <w:rFonts w:ascii="Times New Roman" w:hAnsi="Times New Roman"/>
          <w:sz w:val="24"/>
          <w:szCs w:val="24"/>
        </w:rPr>
      </w:pPr>
      <w:r>
        <w:rPr>
          <w:rFonts w:ascii="Times New Roman" w:hAnsi="Times New Roman"/>
          <w:sz w:val="24"/>
          <w:szCs w:val="24"/>
        </w:rPr>
        <w:t xml:space="preserve">Jours calendaires pour </w:t>
      </w:r>
      <w:r>
        <w:rPr>
          <w:rFonts w:ascii="Times New Roman" w:hAnsi="Times New Roman"/>
          <w:sz w:val="24"/>
          <w:szCs w:val="24"/>
          <w:u w:val="single"/>
        </w:rPr>
        <w:tab/>
      </w:r>
      <w:r>
        <w:rPr>
          <w:rFonts w:ascii="Times New Roman" w:hAnsi="Times New Roman"/>
          <w:sz w:val="24"/>
          <w:szCs w:val="24"/>
          <w:u w:val="single"/>
        </w:rPr>
        <w:tab/>
      </w:r>
    </w:p>
    <w:p w:rsidR="006B7F74" w:rsidRDefault="006345C0" w:rsidP="008B62F3">
      <w:pPr>
        <w:numPr>
          <w:ilvl w:val="0"/>
          <w:numId w:val="60"/>
        </w:numPr>
        <w:tabs>
          <w:tab w:val="left" w:pos="851"/>
          <w:tab w:val="left" w:pos="6804"/>
          <w:tab w:val="right" w:pos="9072"/>
        </w:tabs>
        <w:spacing w:after="0" w:line="240" w:lineRule="auto"/>
        <w:jc w:val="both"/>
        <w:rPr>
          <w:rFonts w:ascii="Times New Roman" w:hAnsi="Times New Roman"/>
          <w:sz w:val="24"/>
          <w:szCs w:val="24"/>
        </w:rPr>
      </w:pPr>
      <w:r>
        <w:rPr>
          <w:rFonts w:ascii="Times New Roman" w:hAnsi="Times New Roman"/>
          <w:sz w:val="24"/>
          <w:szCs w:val="24"/>
        </w:rPr>
        <w:t xml:space="preserve">Jours calendaires pour </w:t>
      </w:r>
      <w:r>
        <w:rPr>
          <w:rFonts w:ascii="Times New Roman" w:hAnsi="Times New Roman"/>
          <w:sz w:val="24"/>
          <w:szCs w:val="24"/>
          <w:u w:val="single"/>
        </w:rPr>
        <w:tab/>
      </w:r>
      <w:r>
        <w:rPr>
          <w:rFonts w:ascii="Times New Roman" w:hAnsi="Times New Roman"/>
          <w:sz w:val="24"/>
          <w:szCs w:val="24"/>
          <w:u w:val="single"/>
        </w:rPr>
        <w:tab/>
      </w:r>
    </w:p>
    <w:p w:rsidR="006B7F74" w:rsidRDefault="006345C0" w:rsidP="008B62F3">
      <w:pPr>
        <w:numPr>
          <w:ilvl w:val="0"/>
          <w:numId w:val="60"/>
        </w:numPr>
        <w:tabs>
          <w:tab w:val="left" w:pos="851"/>
          <w:tab w:val="left" w:pos="6804"/>
          <w:tab w:val="right" w:pos="9072"/>
        </w:tabs>
        <w:spacing w:after="0" w:line="240" w:lineRule="auto"/>
        <w:jc w:val="both"/>
        <w:rPr>
          <w:rFonts w:ascii="Times New Roman" w:hAnsi="Times New Roman"/>
          <w:sz w:val="24"/>
          <w:szCs w:val="24"/>
        </w:rPr>
      </w:pPr>
      <w:r>
        <w:rPr>
          <w:rFonts w:ascii="Times New Roman" w:hAnsi="Times New Roman"/>
          <w:sz w:val="24"/>
          <w:szCs w:val="24"/>
        </w:rPr>
        <w:t>etc.…</w:t>
      </w:r>
    </w:p>
    <w:p w:rsidR="006B7F74" w:rsidRDefault="006B7F74">
      <w:pPr>
        <w:tabs>
          <w:tab w:val="left" w:pos="851"/>
          <w:tab w:val="left" w:pos="6804"/>
          <w:tab w:val="right" w:pos="9072"/>
        </w:tabs>
        <w:spacing w:after="0" w:line="240" w:lineRule="auto"/>
        <w:jc w:val="both"/>
        <w:rPr>
          <w:rFonts w:ascii="Times New Roman" w:hAnsi="Times New Roman"/>
          <w:sz w:val="24"/>
          <w:szCs w:val="24"/>
        </w:rPr>
      </w:pPr>
    </w:p>
    <w:p w:rsidR="006B7F74" w:rsidRDefault="006B7F74">
      <w:pPr>
        <w:tabs>
          <w:tab w:val="left" w:pos="6804"/>
          <w:tab w:val="right" w:pos="9072"/>
        </w:tabs>
        <w:spacing w:after="0" w:line="240" w:lineRule="auto"/>
        <w:jc w:val="both"/>
        <w:rPr>
          <w:rFonts w:ascii="Times New Roman" w:hAnsi="Times New Roman"/>
          <w:sz w:val="24"/>
          <w:szCs w:val="24"/>
        </w:rPr>
      </w:pPr>
    </w:p>
    <w:p w:rsidR="006B7F74" w:rsidRDefault="006345C0">
      <w:pPr>
        <w:tabs>
          <w:tab w:val="right" w:pos="9072"/>
        </w:tabs>
        <w:spacing w:after="0" w:line="240" w:lineRule="auto"/>
        <w:ind w:left="426" w:hanging="426"/>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b/>
          <w:bCs/>
          <w:sz w:val="24"/>
          <w:szCs w:val="24"/>
        </w:rPr>
        <w:t>m’engage</w:t>
      </w:r>
      <w:r>
        <w:rPr>
          <w:rFonts w:ascii="Times New Roman" w:hAnsi="Times New Roman"/>
          <w:sz w:val="24"/>
          <w:szCs w:val="24"/>
        </w:rPr>
        <w:t>, sous peine de résiliation de plein droit du contrat, que je ne tombe pas (et que les sociétés pour lesquelles j’agis ne tombent pas) sous le coup d’interdictions légales édictées soit dans la République du Cameroun, soit dans l’Etat où siège mon entreprise.</w:t>
      </w:r>
    </w:p>
    <w:p w:rsidR="006B7F74" w:rsidRDefault="006B7F74">
      <w:pPr>
        <w:tabs>
          <w:tab w:val="left" w:pos="426"/>
          <w:tab w:val="right" w:pos="9072"/>
        </w:tabs>
        <w:spacing w:after="0" w:line="240" w:lineRule="auto"/>
        <w:jc w:val="both"/>
        <w:rPr>
          <w:rFonts w:ascii="Times New Roman" w:hAnsi="Times New Roman"/>
          <w:sz w:val="24"/>
          <w:szCs w:val="24"/>
        </w:rPr>
      </w:pPr>
    </w:p>
    <w:p w:rsidR="006B7F74" w:rsidRDefault="006345C0" w:rsidP="008B62F3">
      <w:pPr>
        <w:numPr>
          <w:ilvl w:val="0"/>
          <w:numId w:val="60"/>
        </w:numPr>
        <w:tabs>
          <w:tab w:val="right" w:pos="9072"/>
        </w:tabs>
        <w:spacing w:after="0" w:line="240" w:lineRule="auto"/>
        <w:jc w:val="both"/>
        <w:rPr>
          <w:rFonts w:ascii="Times New Roman" w:hAnsi="Times New Roman"/>
          <w:sz w:val="24"/>
          <w:szCs w:val="24"/>
        </w:rPr>
      </w:pPr>
      <w:r>
        <w:rPr>
          <w:rFonts w:ascii="Times New Roman" w:hAnsi="Times New Roman"/>
          <w:sz w:val="24"/>
          <w:szCs w:val="24"/>
        </w:rPr>
        <w:t>En foi de l’offre que je soumets ici, j’appose ma signature :</w:t>
      </w:r>
    </w:p>
    <w:p w:rsidR="006B7F74" w:rsidRDefault="006B7F74">
      <w:pPr>
        <w:tabs>
          <w:tab w:val="right" w:pos="9072"/>
        </w:tabs>
        <w:spacing w:after="0" w:line="240" w:lineRule="auto"/>
        <w:jc w:val="both"/>
        <w:rPr>
          <w:rFonts w:ascii="Times New Roman" w:hAnsi="Times New Roman"/>
          <w:sz w:val="24"/>
          <w:szCs w:val="24"/>
        </w:rPr>
      </w:pPr>
    </w:p>
    <w:p w:rsidR="006B7F74" w:rsidRDefault="006345C0">
      <w:pPr>
        <w:tabs>
          <w:tab w:val="right" w:pos="9072"/>
        </w:tabs>
        <w:spacing w:after="0" w:line="240" w:lineRule="auto"/>
        <w:ind w:left="420"/>
        <w:jc w:val="both"/>
        <w:rPr>
          <w:rFonts w:ascii="Times New Roman" w:hAnsi="Times New Roman"/>
          <w:sz w:val="24"/>
          <w:szCs w:val="24"/>
        </w:rPr>
      </w:pPr>
      <w:r>
        <w:rPr>
          <w:rFonts w:ascii="Times New Roman" w:hAnsi="Times New Roman"/>
          <w:sz w:val="24"/>
          <w:szCs w:val="24"/>
        </w:rPr>
        <w:t>Signature :</w:t>
      </w:r>
    </w:p>
    <w:p w:rsidR="006B7F74" w:rsidRDefault="006B7F74">
      <w:pPr>
        <w:tabs>
          <w:tab w:val="right" w:pos="9072"/>
        </w:tabs>
        <w:spacing w:after="0" w:line="240" w:lineRule="auto"/>
        <w:ind w:left="420"/>
        <w:jc w:val="both"/>
        <w:rPr>
          <w:rFonts w:ascii="Times New Roman" w:hAnsi="Times New Roman"/>
          <w:sz w:val="24"/>
          <w:szCs w:val="24"/>
        </w:rPr>
      </w:pPr>
    </w:p>
    <w:p w:rsidR="006B7F74" w:rsidRDefault="006345C0">
      <w:pPr>
        <w:tabs>
          <w:tab w:val="right" w:pos="5103"/>
          <w:tab w:val="right" w:pos="9072"/>
        </w:tabs>
        <w:spacing w:after="0" w:line="240" w:lineRule="auto"/>
        <w:ind w:left="420"/>
        <w:jc w:val="both"/>
        <w:rPr>
          <w:rFonts w:ascii="Times New Roman" w:hAnsi="Times New Roman"/>
          <w:sz w:val="24"/>
          <w:szCs w:val="24"/>
        </w:rPr>
      </w:pPr>
      <w:r>
        <w:rPr>
          <w:rFonts w:ascii="Times New Roman" w:hAnsi="Times New Roman"/>
          <w:sz w:val="24"/>
          <w:szCs w:val="24"/>
        </w:rPr>
        <w:t xml:space="preserve">Date : </w:t>
      </w:r>
      <w:r>
        <w:rPr>
          <w:rFonts w:ascii="Times New Roman" w:hAnsi="Times New Roman"/>
          <w:sz w:val="24"/>
          <w:szCs w:val="24"/>
          <w:u w:val="single"/>
        </w:rPr>
        <w:tab/>
      </w:r>
    </w:p>
    <w:p w:rsidR="006B7F74" w:rsidRDefault="006B7F74">
      <w:pPr>
        <w:tabs>
          <w:tab w:val="right" w:pos="9072"/>
        </w:tabs>
        <w:spacing w:after="0" w:line="240" w:lineRule="auto"/>
        <w:ind w:left="420"/>
        <w:jc w:val="both"/>
        <w:rPr>
          <w:rFonts w:ascii="Times New Roman" w:hAnsi="Times New Roman"/>
          <w:sz w:val="24"/>
          <w:szCs w:val="24"/>
        </w:rPr>
      </w:pPr>
    </w:p>
    <w:p w:rsidR="006B7F74" w:rsidRDefault="006345C0">
      <w:pPr>
        <w:tabs>
          <w:tab w:val="right" w:pos="9072"/>
        </w:tabs>
        <w:spacing w:after="0" w:line="240" w:lineRule="auto"/>
        <w:ind w:left="420"/>
        <w:jc w:val="both"/>
        <w:rPr>
          <w:rFonts w:ascii="Times New Roman" w:hAnsi="Times New Roman"/>
          <w:sz w:val="24"/>
          <w:szCs w:val="24"/>
          <w:u w:val="single"/>
        </w:rPr>
      </w:pPr>
      <w:r>
        <w:rPr>
          <w:rFonts w:ascii="Times New Roman" w:hAnsi="Times New Roman"/>
          <w:sz w:val="24"/>
          <w:szCs w:val="24"/>
        </w:rPr>
        <w:t xml:space="preserve">Nom du signataire (en lettres d’imprimerie) </w:t>
      </w:r>
      <w:r>
        <w:rPr>
          <w:rFonts w:ascii="Times New Roman" w:hAnsi="Times New Roman"/>
          <w:sz w:val="24"/>
          <w:szCs w:val="24"/>
          <w:u w:val="single"/>
        </w:rPr>
        <w:tab/>
      </w:r>
    </w:p>
    <w:p w:rsidR="006B7F74" w:rsidRDefault="006345C0">
      <w:pPr>
        <w:tabs>
          <w:tab w:val="right" w:pos="9072"/>
        </w:tabs>
        <w:spacing w:after="0" w:line="240" w:lineRule="auto"/>
        <w:ind w:left="420"/>
        <w:jc w:val="both"/>
        <w:rPr>
          <w:rFonts w:ascii="Times New Roman" w:hAnsi="Times New Roman"/>
          <w:sz w:val="24"/>
          <w:szCs w:val="24"/>
          <w:u w:val="single"/>
        </w:rPr>
      </w:pPr>
      <w:r>
        <w:rPr>
          <w:rFonts w:ascii="Times New Roman" w:hAnsi="Times New Roman"/>
          <w:sz w:val="24"/>
          <w:szCs w:val="24"/>
        </w:rPr>
        <w:t xml:space="preserve">Agissant en tant que : </w:t>
      </w:r>
      <w:r>
        <w:rPr>
          <w:rFonts w:ascii="Times New Roman" w:hAnsi="Times New Roman"/>
          <w:sz w:val="24"/>
          <w:szCs w:val="24"/>
          <w:u w:val="single"/>
        </w:rPr>
        <w:tab/>
      </w:r>
    </w:p>
    <w:p w:rsidR="006B7F74" w:rsidRDefault="006345C0">
      <w:pPr>
        <w:tabs>
          <w:tab w:val="right" w:pos="9072"/>
        </w:tabs>
        <w:spacing w:after="0" w:line="240" w:lineRule="auto"/>
        <w:ind w:left="420"/>
        <w:jc w:val="both"/>
        <w:rPr>
          <w:rFonts w:ascii="Times New Roman" w:hAnsi="Times New Roman"/>
          <w:sz w:val="24"/>
          <w:szCs w:val="24"/>
          <w:u w:val="single"/>
        </w:rPr>
      </w:pPr>
      <w:r>
        <w:rPr>
          <w:rFonts w:ascii="Times New Roman" w:hAnsi="Times New Roman"/>
          <w:sz w:val="24"/>
          <w:szCs w:val="24"/>
        </w:rPr>
        <w:t>Dûment autorisé à signer la soumission pour et au nom de :</w:t>
      </w:r>
      <w:r>
        <w:rPr>
          <w:rFonts w:ascii="Times New Roman" w:hAnsi="Times New Roman"/>
          <w:sz w:val="24"/>
          <w:szCs w:val="24"/>
          <w:u w:val="single"/>
        </w:rPr>
        <w:tab/>
      </w:r>
    </w:p>
    <w:p w:rsidR="006B7F74" w:rsidRDefault="006345C0">
      <w:pPr>
        <w:tabs>
          <w:tab w:val="right" w:pos="9072"/>
        </w:tabs>
        <w:spacing w:after="0" w:line="240" w:lineRule="auto"/>
        <w:ind w:left="420"/>
        <w:jc w:val="both"/>
        <w:rPr>
          <w:rFonts w:ascii="Times New Roman" w:hAnsi="Times New Roman"/>
          <w:sz w:val="24"/>
          <w:szCs w:val="24"/>
          <w:u w:val="single"/>
        </w:rPr>
      </w:pPr>
      <w:r>
        <w:rPr>
          <w:rFonts w:ascii="Times New Roman" w:hAnsi="Times New Roman"/>
          <w:sz w:val="24"/>
          <w:szCs w:val="24"/>
          <w:u w:val="single"/>
        </w:rPr>
        <w:tab/>
      </w:r>
    </w:p>
    <w:p w:rsidR="006B7F74" w:rsidRDefault="006345C0">
      <w:pPr>
        <w:tabs>
          <w:tab w:val="right" w:pos="9072"/>
        </w:tabs>
        <w:spacing w:after="0" w:line="240" w:lineRule="auto"/>
        <w:ind w:left="420"/>
        <w:jc w:val="both"/>
        <w:rPr>
          <w:rFonts w:ascii="Times New Roman" w:hAnsi="Times New Roman"/>
          <w:i/>
          <w:iCs/>
          <w:sz w:val="24"/>
          <w:szCs w:val="24"/>
        </w:rPr>
      </w:pPr>
      <w:r>
        <w:rPr>
          <w:rFonts w:ascii="Times New Roman" w:hAnsi="Times New Roman"/>
          <w:i/>
          <w:iCs/>
          <w:sz w:val="24"/>
          <w:szCs w:val="24"/>
        </w:rPr>
        <w:t>(Joindre les pouvoirs)</w:t>
      </w:r>
    </w:p>
    <w:p w:rsidR="006B7F74" w:rsidRDefault="006345C0">
      <w:pPr>
        <w:tabs>
          <w:tab w:val="right" w:pos="9072"/>
        </w:tabs>
        <w:spacing w:after="0" w:line="240" w:lineRule="auto"/>
        <w:ind w:left="420"/>
        <w:jc w:val="both"/>
        <w:rPr>
          <w:rFonts w:ascii="Times New Roman" w:hAnsi="Times New Roman"/>
          <w:sz w:val="24"/>
          <w:szCs w:val="24"/>
          <w:u w:val="single"/>
        </w:rPr>
      </w:pPr>
      <w:r>
        <w:rPr>
          <w:rFonts w:ascii="Times New Roman" w:hAnsi="Times New Roman"/>
          <w:sz w:val="24"/>
          <w:szCs w:val="24"/>
        </w:rPr>
        <w:t xml:space="preserve">Adresse  </w:t>
      </w:r>
      <w:r>
        <w:rPr>
          <w:rFonts w:ascii="Times New Roman" w:hAnsi="Times New Roman"/>
          <w:sz w:val="24"/>
          <w:szCs w:val="24"/>
          <w:u w:val="single"/>
        </w:rPr>
        <w:tab/>
      </w:r>
    </w:p>
    <w:p w:rsidR="006B7F74" w:rsidRDefault="006B7F74">
      <w:pPr>
        <w:tabs>
          <w:tab w:val="left" w:pos="426"/>
          <w:tab w:val="right" w:pos="9072"/>
        </w:tabs>
        <w:spacing w:after="0" w:line="240" w:lineRule="auto"/>
        <w:jc w:val="both"/>
        <w:rPr>
          <w:rFonts w:ascii="Times New Roman" w:hAnsi="Times New Roman"/>
          <w:sz w:val="24"/>
          <w:szCs w:val="24"/>
        </w:rPr>
      </w:pPr>
    </w:p>
    <w:p w:rsidR="006B7F74" w:rsidRDefault="006B7F74">
      <w:pPr>
        <w:tabs>
          <w:tab w:val="right" w:pos="9072"/>
        </w:tabs>
        <w:spacing w:after="0" w:line="240" w:lineRule="auto"/>
        <w:rPr>
          <w:rFonts w:ascii="Times New Roman" w:hAnsi="Times New Roman"/>
          <w:sz w:val="24"/>
          <w:szCs w:val="24"/>
        </w:rPr>
      </w:pPr>
    </w:p>
    <w:p w:rsidR="006B7F74" w:rsidRDefault="006B7F74">
      <w:pPr>
        <w:tabs>
          <w:tab w:val="right" w:pos="9072"/>
        </w:tabs>
        <w:spacing w:after="0" w:line="240" w:lineRule="auto"/>
        <w:rPr>
          <w:rFonts w:ascii="Times New Roman" w:hAnsi="Times New Roman"/>
          <w:sz w:val="24"/>
          <w:szCs w:val="24"/>
        </w:rPr>
      </w:pPr>
    </w:p>
    <w:p w:rsidR="006B7F74" w:rsidRDefault="006B7F74">
      <w:pPr>
        <w:tabs>
          <w:tab w:val="right" w:pos="9072"/>
        </w:tabs>
        <w:spacing w:after="0" w:line="240" w:lineRule="auto"/>
        <w:rPr>
          <w:rFonts w:ascii="Times New Roman" w:hAnsi="Times New Roman"/>
          <w:sz w:val="24"/>
          <w:szCs w:val="24"/>
        </w:rPr>
      </w:pPr>
    </w:p>
    <w:p w:rsidR="006B7F74" w:rsidRDefault="006B7F74">
      <w:pPr>
        <w:tabs>
          <w:tab w:val="right" w:pos="9072"/>
        </w:tabs>
        <w:spacing w:after="0" w:line="240" w:lineRule="auto"/>
        <w:rPr>
          <w:rFonts w:ascii="Times New Roman" w:hAnsi="Times New Roman"/>
          <w:sz w:val="24"/>
          <w:szCs w:val="24"/>
        </w:rPr>
      </w:pPr>
    </w:p>
    <w:p w:rsidR="006B7F74" w:rsidRDefault="006B7F74">
      <w:pPr>
        <w:pStyle w:val="Corpsdetexte"/>
        <w:spacing w:after="0" w:line="240" w:lineRule="auto"/>
        <w:rPr>
          <w:rFonts w:ascii="Times New Roman" w:hAnsi="Times New Roman"/>
          <w:sz w:val="24"/>
          <w:szCs w:val="24"/>
        </w:rPr>
      </w:pPr>
    </w:p>
    <w:p w:rsidR="006B7F74" w:rsidRDefault="006B7F74">
      <w:pPr>
        <w:pStyle w:val="Corpsdetexte"/>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center"/>
        <w:rPr>
          <w:rFonts w:ascii="Times New Roman" w:hAnsi="Times New Roman"/>
          <w:b/>
          <w:sz w:val="44"/>
          <w:szCs w:val="44"/>
          <w:u w:val="single"/>
        </w:rPr>
      </w:pPr>
      <w:r>
        <w:rPr>
          <w:rFonts w:ascii="Times New Roman" w:hAnsi="Times New Roman"/>
          <w:b/>
          <w:sz w:val="44"/>
          <w:szCs w:val="44"/>
          <w:u w:val="single"/>
        </w:rPr>
        <w:t>Pièce  10.2</w:t>
      </w:r>
    </w:p>
    <w:p w:rsidR="006B7F74" w:rsidRDefault="006B7F74">
      <w:pPr>
        <w:spacing w:after="0" w:line="240" w:lineRule="auto"/>
        <w:jc w:val="both"/>
        <w:rPr>
          <w:rFonts w:ascii="Times New Roman" w:hAnsi="Times New Roman"/>
          <w:sz w:val="44"/>
          <w:szCs w:val="44"/>
        </w:rPr>
      </w:pPr>
    </w:p>
    <w:p w:rsidR="006B7F74" w:rsidRDefault="006B7F74">
      <w:pPr>
        <w:spacing w:after="0" w:line="240" w:lineRule="auto"/>
        <w:jc w:val="both"/>
        <w:rPr>
          <w:rFonts w:ascii="Times New Roman" w:hAnsi="Times New Roman"/>
          <w:sz w:val="44"/>
          <w:szCs w:val="4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4A0" w:firstRow="1" w:lastRow="0" w:firstColumn="1" w:lastColumn="0" w:noHBand="0" w:noVBand="1"/>
      </w:tblPr>
      <w:tblGrid>
        <w:gridCol w:w="9137"/>
      </w:tblGrid>
      <w:tr w:rsidR="006B7F74">
        <w:trPr>
          <w:jc w:val="center"/>
        </w:trPr>
        <w:tc>
          <w:tcPr>
            <w:tcW w:w="9137" w:type="dxa"/>
            <w:tcBorders>
              <w:top w:val="single" w:sz="6" w:space="0" w:color="auto"/>
              <w:left w:val="single" w:sz="6" w:space="0" w:color="auto"/>
              <w:bottom w:val="single" w:sz="6" w:space="0" w:color="auto"/>
              <w:right w:val="single" w:sz="6" w:space="0" w:color="auto"/>
            </w:tcBorders>
            <w:shd w:val="pct5" w:color="auto" w:fill="auto"/>
          </w:tcPr>
          <w:p w:rsidR="006B7F74" w:rsidRDefault="006B7F74">
            <w:pPr>
              <w:pStyle w:val="Titre4"/>
              <w:rPr>
                <w:spacing w:val="22"/>
                <w:sz w:val="44"/>
                <w:szCs w:val="44"/>
              </w:rPr>
            </w:pPr>
          </w:p>
          <w:p w:rsidR="006B7F74" w:rsidRDefault="006345C0">
            <w:pPr>
              <w:pStyle w:val="Titre4"/>
              <w:jc w:val="center"/>
              <w:rPr>
                <w:spacing w:val="22"/>
                <w:sz w:val="44"/>
                <w:szCs w:val="44"/>
              </w:rPr>
            </w:pPr>
            <w:r>
              <w:rPr>
                <w:spacing w:val="22"/>
                <w:sz w:val="44"/>
                <w:szCs w:val="44"/>
              </w:rPr>
              <w:t>MODELE DE CAUTIONNEMENT PROVISOIRE</w:t>
            </w: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(GARANTIE BANCAIRE POUR SOUMISSION)</w:t>
            </w:r>
          </w:p>
          <w:p w:rsidR="006B7F74" w:rsidRDefault="006B7F74">
            <w:pPr>
              <w:spacing w:after="0" w:line="240" w:lineRule="auto"/>
              <w:jc w:val="center"/>
              <w:rPr>
                <w:rFonts w:ascii="Times New Roman" w:hAnsi="Times New Roman"/>
                <w:b/>
                <w:sz w:val="44"/>
                <w:szCs w:val="44"/>
              </w:rPr>
            </w:pPr>
          </w:p>
        </w:tc>
      </w:tr>
    </w:tbl>
    <w:p w:rsidR="006B7F74" w:rsidRDefault="006B7F74">
      <w:pPr>
        <w:spacing w:after="0" w:line="240" w:lineRule="auto"/>
        <w:jc w:val="both"/>
        <w:rPr>
          <w:rFonts w:ascii="Times New Roman" w:hAnsi="Times New Roman"/>
          <w:sz w:val="44"/>
          <w:szCs w:val="4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lastRenderedPageBreak/>
        <w:t>MODELE DE CAUTIONNEMENT PROVISOIRE</w:t>
      </w:r>
    </w:p>
    <w:p w:rsidR="006B7F74" w:rsidRDefault="006345C0">
      <w:pPr>
        <w:spacing w:after="0" w:line="240" w:lineRule="auto"/>
        <w:jc w:val="center"/>
        <w:outlineLvl w:val="0"/>
        <w:rPr>
          <w:rFonts w:ascii="Times New Roman" w:hAnsi="Times New Roman"/>
          <w:b/>
          <w:sz w:val="24"/>
          <w:szCs w:val="24"/>
        </w:rPr>
      </w:pPr>
      <w:r>
        <w:rPr>
          <w:rFonts w:ascii="Times New Roman" w:hAnsi="Times New Roman"/>
          <w:b/>
          <w:sz w:val="24"/>
          <w:szCs w:val="24"/>
        </w:rPr>
        <w:t>(GARANTIE BANCAIRE POUR SOUMISSION)</w:t>
      </w:r>
    </w:p>
    <w:p w:rsidR="006B7F74" w:rsidRDefault="006B7F74">
      <w:pPr>
        <w:spacing w:after="0" w:line="240" w:lineRule="auto"/>
        <w:jc w:val="center"/>
        <w:outlineLvl w:val="0"/>
        <w:rPr>
          <w:rFonts w:ascii="Times New Roman" w:hAnsi="Times New Roman"/>
          <w:b/>
          <w:sz w:val="24"/>
          <w:szCs w:val="24"/>
        </w:rPr>
      </w:pPr>
    </w:p>
    <w:p w:rsidR="006B7F74" w:rsidRDefault="006345C0">
      <w:pPr>
        <w:spacing w:after="0" w:line="240" w:lineRule="auto"/>
        <w:jc w:val="both"/>
        <w:rPr>
          <w:rFonts w:ascii="Times New Roman" w:hAnsi="Times New Roman"/>
          <w:b/>
          <w:sz w:val="24"/>
          <w:szCs w:val="24"/>
        </w:rPr>
      </w:pPr>
      <w:r>
        <w:rPr>
          <w:rFonts w:ascii="Times New Roman" w:hAnsi="Times New Roman"/>
          <w:b/>
          <w:sz w:val="24"/>
          <w:szCs w:val="24"/>
        </w:rPr>
        <w:t xml:space="preserve">(Banque)       </w:t>
      </w:r>
    </w:p>
    <w:p w:rsidR="006B7F74" w:rsidRDefault="006345C0">
      <w:pPr>
        <w:spacing w:after="0" w:line="240" w:lineRule="auto"/>
        <w:jc w:val="both"/>
        <w:rPr>
          <w:rFonts w:ascii="Times New Roman" w:hAnsi="Times New Roman"/>
          <w:b/>
          <w:sz w:val="24"/>
          <w:szCs w:val="24"/>
        </w:rPr>
      </w:pPr>
      <w:r>
        <w:rPr>
          <w:rFonts w:ascii="Times New Roman" w:hAnsi="Times New Roman"/>
          <w:b/>
          <w:sz w:val="24"/>
          <w:szCs w:val="24"/>
        </w:rPr>
        <w:t>Référence de la caution : N° --------------------------</w:t>
      </w:r>
    </w:p>
    <w:p w:rsidR="006B7F74" w:rsidRDefault="006B7F74">
      <w:pPr>
        <w:spacing w:after="0" w:line="240" w:lineRule="auto"/>
        <w:jc w:val="both"/>
        <w:rPr>
          <w:rFonts w:ascii="Times New Roman" w:hAnsi="Times New Roman"/>
          <w:b/>
          <w:sz w:val="24"/>
          <w:szCs w:val="24"/>
        </w:rPr>
      </w:pPr>
    </w:p>
    <w:p w:rsidR="006B7F74" w:rsidRDefault="006345C0">
      <w:pPr>
        <w:spacing w:after="0" w:line="240" w:lineRule="auto"/>
        <w:jc w:val="both"/>
        <w:rPr>
          <w:rFonts w:ascii="Times New Roman" w:hAnsi="Times New Roman"/>
          <w:b/>
          <w:sz w:val="24"/>
          <w:szCs w:val="24"/>
        </w:rPr>
      </w:pPr>
      <w:r>
        <w:rPr>
          <w:rFonts w:ascii="Times New Roman" w:hAnsi="Times New Roman"/>
          <w:b/>
          <w:sz w:val="24"/>
          <w:szCs w:val="24"/>
        </w:rPr>
        <w:t>A Monsieur le Maire de la Commune de Mvengue (Autorité Contractante)</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Appel d’offres n° _____________</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eastAsia="Times New Roman" w:hAnsi="Times New Roman"/>
          <w:b/>
          <w:lang w:val="fr-FR" w:eastAsia="fr-FR"/>
        </w:rPr>
      </w:pPr>
      <w:r>
        <w:rPr>
          <w:rFonts w:ascii="Times New Roman" w:hAnsi="Times New Roman"/>
        </w:rPr>
        <w:t xml:space="preserve">CAUTION BANCAIRE POUR SOUMISSION AU </w:t>
      </w:r>
      <w:r>
        <w:rPr>
          <w:rFonts w:ascii="Times New Roman" w:eastAsia="Times New Roman" w:hAnsi="Times New Roman"/>
          <w:lang w:val="fr-FR" w:eastAsia="fr-FR"/>
        </w:rPr>
        <w:t>contrôle technique et surveillance des travaux</w:t>
      </w:r>
      <w:r>
        <w:rPr>
          <w:rFonts w:ascii="Times New Roman" w:eastAsia="Times New Roman" w:hAnsi="Times New Roman"/>
          <w:b/>
          <w:lang w:val="fr-FR" w:eastAsia="fr-FR"/>
        </w:rPr>
        <w:t xml:space="preserve"> </w:t>
      </w:r>
      <w:r>
        <w:rPr>
          <w:rFonts w:ascii="Times New Roman" w:eastAsia="Times New Roman" w:hAnsi="Times New Roman"/>
          <w:bCs/>
          <w:lang w:val="fr-FR" w:eastAsia="fr-FR"/>
        </w:rPr>
        <w:t>de reconstruction de deux tabliers de ponts sur les rivières Ossongo (10 ml) et Akiè (24 ml) de la route Ating Etong – Atinzam/ Ating-Etong – rivière Akiè ; et l</w:t>
      </w:r>
      <w:r>
        <w:rPr>
          <w:rFonts w:ascii="Times New Roman" w:eastAsia="Times New Roman" w:hAnsi="Times New Roman"/>
          <w:bCs/>
          <w:lang w:val="fr-CA" w:eastAsia="fr-FR"/>
        </w:rPr>
        <w:t>`entretien de la route communale carrefour Atinzam – carrefour Elon en passant par Akok</w:t>
      </w:r>
      <w:r>
        <w:rPr>
          <w:rFonts w:ascii="Times New Roman" w:eastAsia="Times New Roman" w:hAnsi="Times New Roman"/>
          <w:bCs/>
          <w:lang w:val="fr-FR" w:eastAsia="fr-FR"/>
        </w:rPr>
        <w:t>, dans l'arrondissement de Mvengue</w:t>
      </w:r>
      <w:r>
        <w:rPr>
          <w:rFonts w:ascii="Times New Roman" w:eastAsia="Times New Roman" w:hAnsi="Times New Roman"/>
          <w:b/>
          <w:lang w:val="fr-FR" w:eastAsia="fr-FR"/>
        </w:rPr>
        <w:t>.</w:t>
      </w:r>
    </w:p>
    <w:p w:rsidR="006B7F74" w:rsidRDefault="006B7F74">
      <w:pPr>
        <w:spacing w:after="0" w:line="240" w:lineRule="auto"/>
        <w:jc w:val="both"/>
        <w:rPr>
          <w:rFonts w:ascii="Times New Roman" w:eastAsia="Times New Roman" w:hAnsi="Times New Roman"/>
          <w:b/>
          <w:lang w:val="fr-FR" w:eastAsia="fr-FR"/>
        </w:rPr>
      </w:pPr>
    </w:p>
    <w:p w:rsidR="006B7F74" w:rsidRDefault="006345C0">
      <w:pPr>
        <w:pStyle w:val="Corpsdetexte2"/>
        <w:jc w:val="both"/>
        <w:rPr>
          <w:rFonts w:ascii="Times New Roman" w:hAnsi="Times New Roman"/>
          <w:szCs w:val="24"/>
        </w:rPr>
      </w:pPr>
      <w:r>
        <w:rPr>
          <w:rFonts w:ascii="Times New Roman" w:hAnsi="Times New Roman"/>
          <w:szCs w:val="24"/>
        </w:rPr>
        <w:t>Le Bureau de contrôle  ____________________________ (soumissionnaire) remet en date du _______________________ Auprès de l’Administration Camerounaise une offre concernant le contrôle technique des travaux de bitumage de certaines routes en terre à trafic modéré.</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A cet effet, et en accord avec les conditions établies dans le dossier de Consultation le soumissionnaire doit présenter au Maire de la Commune de Mvengue (Autorité Contractante) une garantie de soumission s’élevant à un montant de (fixé dans le RPAO) _________________________</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Par la présente garantie, nous soussignés, ____________________________ (Banque) sommes vis-à-vis du Maire de la Commune de Mvengue (Autorité Contractante) engagés par le soumissionnaire pour la somme de _________________________ (chiffres) ___________________________________ (Lettre).</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Par la présente, nous nous engageons irrévocablement et en renonçant à toute discussion à verser, à la première demande écrite et sans délai, le montant total de la caution sur le compte indiqué par l’Administration, dès que celle-ci, à travers les personnalités autorisées, nous informera par écrit que le soumissionnaire ne respecte pas l’engagement que constitue son offre.</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La présente caution sera libérée au plus tard 30 jours après l’expiration de la présente validité des offres ou dans le cas où mon Bureau de contrôle est attributaire du contrat, après constitution de la garantie de bonne exécution.</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La loi ainsi que la juridiction applicable à la garantie sont celles du Cameroun.</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ind w:firstLine="5103"/>
        <w:jc w:val="both"/>
        <w:rPr>
          <w:rFonts w:ascii="Times New Roman" w:hAnsi="Times New Roman"/>
          <w:sz w:val="24"/>
          <w:szCs w:val="24"/>
        </w:rPr>
      </w:pPr>
      <w:r>
        <w:rPr>
          <w:rFonts w:ascii="Times New Roman" w:hAnsi="Times New Roman"/>
          <w:sz w:val="24"/>
          <w:szCs w:val="24"/>
        </w:rPr>
        <w:t>Fait à ………….. le …………………..</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ind w:firstLine="5103"/>
        <w:jc w:val="both"/>
        <w:rPr>
          <w:rFonts w:ascii="Times New Roman" w:hAnsi="Times New Roman"/>
          <w:sz w:val="24"/>
          <w:szCs w:val="24"/>
        </w:rPr>
      </w:pPr>
      <w:r>
        <w:rPr>
          <w:rFonts w:ascii="Times New Roman" w:hAnsi="Times New Roman"/>
          <w:sz w:val="24"/>
          <w:szCs w:val="24"/>
        </w:rPr>
        <w:t>Signature(s) ………………………</w:t>
      </w:r>
    </w:p>
    <w:p w:rsidR="006B7F74" w:rsidRDefault="006B7F74">
      <w:pPr>
        <w:spacing w:after="0" w:line="240" w:lineRule="auto"/>
        <w:ind w:firstLine="5529"/>
        <w:jc w:val="both"/>
        <w:rPr>
          <w:rFonts w:ascii="Times New Roman" w:hAnsi="Times New Roman"/>
          <w:sz w:val="24"/>
          <w:szCs w:val="24"/>
        </w:rPr>
      </w:pPr>
    </w:p>
    <w:p w:rsidR="006B7F74" w:rsidRDefault="006345C0">
      <w:pPr>
        <w:spacing w:after="0" w:line="240" w:lineRule="auto"/>
        <w:ind w:firstLine="5103"/>
        <w:jc w:val="both"/>
        <w:rPr>
          <w:rFonts w:ascii="Times New Roman" w:hAnsi="Times New Roman"/>
          <w:sz w:val="24"/>
          <w:szCs w:val="24"/>
          <w:lang w:val="en-GB"/>
        </w:rPr>
      </w:pPr>
      <w:r>
        <w:rPr>
          <w:rFonts w:ascii="Times New Roman" w:hAnsi="Times New Roman"/>
          <w:sz w:val="24"/>
          <w:szCs w:val="24"/>
          <w:lang w:val="en-GB"/>
        </w:rPr>
        <w:t>M(s) ……………………….</w:t>
      </w: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rPr>
          <w:rFonts w:ascii="Times New Roman" w:hAnsi="Times New Roman"/>
          <w:sz w:val="24"/>
          <w:szCs w:val="24"/>
          <w:lang w:val="en-GB"/>
        </w:rPr>
        <w:sectPr w:rsidR="006B7F74">
          <w:pgSz w:w="11901" w:h="16840"/>
          <w:pgMar w:top="426" w:right="1418" w:bottom="1418" w:left="1418" w:header="720" w:footer="720" w:gutter="0"/>
          <w:cols w:space="720"/>
        </w:sect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345C0">
      <w:pPr>
        <w:spacing w:after="0" w:line="240" w:lineRule="auto"/>
        <w:jc w:val="center"/>
        <w:rPr>
          <w:rFonts w:ascii="Times New Roman" w:hAnsi="Times New Roman"/>
          <w:b/>
          <w:sz w:val="44"/>
          <w:szCs w:val="44"/>
          <w:u w:val="single"/>
        </w:rPr>
      </w:pPr>
      <w:r>
        <w:rPr>
          <w:rFonts w:ascii="Times New Roman" w:hAnsi="Times New Roman"/>
          <w:b/>
          <w:sz w:val="44"/>
          <w:szCs w:val="44"/>
          <w:u w:val="single"/>
        </w:rPr>
        <w:t>Pièce  10.3</w:t>
      </w:r>
    </w:p>
    <w:p w:rsidR="006B7F74" w:rsidRDefault="006B7F74">
      <w:pPr>
        <w:spacing w:after="0" w:line="240" w:lineRule="auto"/>
        <w:jc w:val="both"/>
        <w:rPr>
          <w:rFonts w:ascii="Times New Roman" w:hAnsi="Times New Roman"/>
          <w:sz w:val="44"/>
          <w:szCs w:val="44"/>
        </w:rPr>
      </w:pPr>
    </w:p>
    <w:p w:rsidR="006B7F74" w:rsidRDefault="006B7F74">
      <w:pPr>
        <w:spacing w:after="0" w:line="240" w:lineRule="auto"/>
        <w:jc w:val="both"/>
        <w:rPr>
          <w:rFonts w:ascii="Times New Roman" w:hAnsi="Times New Roman"/>
          <w:sz w:val="44"/>
          <w:szCs w:val="4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4A0" w:firstRow="1" w:lastRow="0" w:firstColumn="1" w:lastColumn="0" w:noHBand="0" w:noVBand="1"/>
      </w:tblPr>
      <w:tblGrid>
        <w:gridCol w:w="8642"/>
      </w:tblGrid>
      <w:tr w:rsidR="006B7F74">
        <w:trPr>
          <w:jc w:val="center"/>
        </w:trPr>
        <w:tc>
          <w:tcPr>
            <w:tcW w:w="8642" w:type="dxa"/>
            <w:tcBorders>
              <w:top w:val="single" w:sz="6" w:space="0" w:color="auto"/>
              <w:left w:val="single" w:sz="6" w:space="0" w:color="auto"/>
              <w:bottom w:val="single" w:sz="6" w:space="0" w:color="auto"/>
              <w:right w:val="single" w:sz="6" w:space="0" w:color="auto"/>
            </w:tcBorders>
            <w:shd w:val="pct5" w:color="auto" w:fill="auto"/>
          </w:tcPr>
          <w:p w:rsidR="006B7F74" w:rsidRDefault="006B7F74">
            <w:pPr>
              <w:spacing w:after="0" w:line="240" w:lineRule="auto"/>
              <w:jc w:val="center"/>
              <w:outlineLvl w:val="0"/>
              <w:rPr>
                <w:rFonts w:ascii="Times New Roman" w:hAnsi="Times New Roman"/>
                <w:b/>
                <w:sz w:val="44"/>
                <w:szCs w:val="44"/>
              </w:rPr>
            </w:pPr>
          </w:p>
          <w:p w:rsidR="006B7F74" w:rsidRDefault="006345C0">
            <w:pPr>
              <w:spacing w:after="0" w:line="240" w:lineRule="auto"/>
              <w:jc w:val="center"/>
              <w:outlineLvl w:val="0"/>
              <w:rPr>
                <w:rFonts w:ascii="Times New Roman" w:hAnsi="Times New Roman"/>
                <w:b/>
                <w:sz w:val="44"/>
                <w:szCs w:val="44"/>
              </w:rPr>
            </w:pPr>
            <w:r>
              <w:rPr>
                <w:rFonts w:ascii="Times New Roman" w:hAnsi="Times New Roman"/>
                <w:b/>
                <w:sz w:val="44"/>
                <w:szCs w:val="44"/>
              </w:rPr>
              <w:t>MODELE DE CAUTIONNEMENT DEFINITIF</w:t>
            </w: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(GARANTIE DE BONNE EXECUTION)</w:t>
            </w:r>
          </w:p>
          <w:p w:rsidR="006B7F74" w:rsidRDefault="006B7F74">
            <w:pPr>
              <w:spacing w:after="0" w:line="240" w:lineRule="auto"/>
              <w:jc w:val="center"/>
              <w:rPr>
                <w:rFonts w:ascii="Times New Roman" w:hAnsi="Times New Roman"/>
                <w:b/>
                <w:sz w:val="44"/>
                <w:szCs w:val="44"/>
              </w:rPr>
            </w:pPr>
          </w:p>
        </w:tc>
      </w:tr>
    </w:tbl>
    <w:p w:rsidR="006B7F74" w:rsidRDefault="006B7F74">
      <w:pPr>
        <w:spacing w:after="0" w:line="240" w:lineRule="auto"/>
        <w:jc w:val="both"/>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lastRenderedPageBreak/>
        <w:t xml:space="preserve">MODELE DE CAUTIONNEMENT DEFINITIF </w:t>
      </w:r>
    </w:p>
    <w:p w:rsidR="006B7F74" w:rsidRDefault="006345C0">
      <w:pPr>
        <w:spacing w:after="0" w:line="240" w:lineRule="auto"/>
        <w:jc w:val="center"/>
        <w:outlineLvl w:val="0"/>
        <w:rPr>
          <w:rFonts w:ascii="Times New Roman" w:hAnsi="Times New Roman"/>
          <w:b/>
          <w:sz w:val="24"/>
          <w:szCs w:val="24"/>
        </w:rPr>
      </w:pPr>
      <w:r>
        <w:rPr>
          <w:rFonts w:ascii="Times New Roman" w:hAnsi="Times New Roman"/>
          <w:b/>
          <w:sz w:val="24"/>
          <w:szCs w:val="24"/>
        </w:rPr>
        <w:t>(GARANTIE DE BONNE EXECUTION)</w:t>
      </w:r>
    </w:p>
    <w:p w:rsidR="006B7F74" w:rsidRDefault="006345C0">
      <w:pPr>
        <w:spacing w:after="0" w:line="240" w:lineRule="auto"/>
        <w:jc w:val="both"/>
        <w:outlineLvl w:val="0"/>
        <w:rPr>
          <w:rFonts w:ascii="Times New Roman" w:hAnsi="Times New Roman"/>
          <w:b/>
          <w:sz w:val="24"/>
          <w:szCs w:val="24"/>
        </w:rPr>
      </w:pPr>
      <w:r>
        <w:rPr>
          <w:rFonts w:ascii="Times New Roman" w:hAnsi="Times New Roman"/>
          <w:b/>
          <w:sz w:val="24"/>
          <w:szCs w:val="24"/>
        </w:rPr>
        <w:t>Banque:</w:t>
      </w:r>
    </w:p>
    <w:p w:rsidR="006B7F74" w:rsidRDefault="006345C0">
      <w:pPr>
        <w:spacing w:after="0" w:line="240" w:lineRule="auto"/>
        <w:jc w:val="both"/>
        <w:outlineLvl w:val="0"/>
        <w:rPr>
          <w:rFonts w:ascii="Times New Roman" w:hAnsi="Times New Roman"/>
          <w:b/>
          <w:sz w:val="24"/>
          <w:szCs w:val="24"/>
        </w:rPr>
      </w:pPr>
      <w:r>
        <w:rPr>
          <w:rFonts w:ascii="Times New Roman" w:hAnsi="Times New Roman"/>
          <w:b/>
          <w:sz w:val="24"/>
          <w:szCs w:val="24"/>
        </w:rPr>
        <w:t>Référence de la Caution : N° ____________________</w:t>
      </w:r>
    </w:p>
    <w:p w:rsidR="006B7F74" w:rsidRDefault="006B7F74">
      <w:pPr>
        <w:spacing w:after="0" w:line="240" w:lineRule="auto"/>
        <w:jc w:val="both"/>
        <w:rPr>
          <w:rFonts w:ascii="Times New Roman" w:hAnsi="Times New Roman"/>
          <w:b/>
          <w:sz w:val="24"/>
          <w:szCs w:val="24"/>
        </w:rPr>
      </w:pPr>
    </w:p>
    <w:p w:rsidR="006B7F74" w:rsidRDefault="006345C0">
      <w:pPr>
        <w:spacing w:after="0" w:line="240" w:lineRule="auto"/>
        <w:jc w:val="both"/>
        <w:rPr>
          <w:rFonts w:ascii="Times New Roman" w:hAnsi="Times New Roman"/>
          <w:b/>
          <w:sz w:val="24"/>
          <w:szCs w:val="24"/>
        </w:rPr>
      </w:pPr>
      <w:r>
        <w:rPr>
          <w:rFonts w:ascii="Times New Roman" w:hAnsi="Times New Roman"/>
          <w:b/>
          <w:sz w:val="24"/>
          <w:szCs w:val="24"/>
        </w:rPr>
        <w:t>A Monsieur le Maire de la Commune de Mvengue (Autorité Contractante)</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outlineLvl w:val="0"/>
        <w:rPr>
          <w:rFonts w:ascii="Times New Roman" w:hAnsi="Times New Roman"/>
          <w:b/>
          <w:sz w:val="24"/>
          <w:szCs w:val="24"/>
        </w:rPr>
      </w:pPr>
      <w:r>
        <w:rPr>
          <w:rFonts w:ascii="Times New Roman" w:hAnsi="Times New Roman"/>
          <w:b/>
          <w:sz w:val="24"/>
          <w:szCs w:val="24"/>
        </w:rPr>
        <w:t>Bureau de contrôle:………………………………</w:t>
      </w:r>
    </w:p>
    <w:p w:rsidR="006B7F74" w:rsidRDefault="006B7F74">
      <w:pPr>
        <w:pStyle w:val="Corpsdetexte2"/>
        <w:jc w:val="both"/>
        <w:rPr>
          <w:rFonts w:ascii="Times New Roman" w:hAnsi="Times New Roman"/>
          <w:szCs w:val="24"/>
        </w:rPr>
      </w:pPr>
    </w:p>
    <w:p w:rsidR="006B7F74" w:rsidRDefault="006345C0">
      <w:pPr>
        <w:spacing w:after="0" w:line="240" w:lineRule="auto"/>
        <w:jc w:val="both"/>
        <w:rPr>
          <w:rFonts w:ascii="Times New Roman" w:eastAsia="Times New Roman" w:hAnsi="Times New Roman"/>
          <w:b/>
          <w:lang w:val="fr-FR" w:eastAsia="fr-FR"/>
        </w:rPr>
      </w:pPr>
      <w:r>
        <w:rPr>
          <w:rFonts w:ascii="Times New Roman" w:hAnsi="Times New Roman"/>
        </w:rPr>
        <w:t xml:space="preserve">CAUTION BANCAIRE POUR SOUMISSION AU </w:t>
      </w:r>
      <w:r>
        <w:rPr>
          <w:rFonts w:ascii="Times New Roman" w:eastAsia="Times New Roman" w:hAnsi="Times New Roman"/>
          <w:b/>
          <w:lang w:val="fr-FR"/>
        </w:rPr>
        <w:t xml:space="preserve">LE CONTROLE TECHNIQUE  ET SURVEILLANCE DES TRAVAUX de </w:t>
      </w:r>
      <w:r>
        <w:rPr>
          <w:rFonts w:ascii="Times New Roman" w:eastAsia="Times New Roman" w:hAnsi="Times New Roman"/>
          <w:bCs/>
          <w:lang w:val="fr-FR" w:eastAsia="fr-FR"/>
        </w:rPr>
        <w:t>reconstruction de deux tabliers de ponts sur les rivières Ossongo (10 ml) et Akiè (24 ml) de la route Ating Etong – Atinzam/ Ating-Etong – rivière Akiè ; et l</w:t>
      </w:r>
      <w:r>
        <w:rPr>
          <w:rFonts w:ascii="Times New Roman" w:eastAsia="Times New Roman" w:hAnsi="Times New Roman"/>
          <w:bCs/>
          <w:lang w:val="fr-CA" w:eastAsia="fr-FR"/>
        </w:rPr>
        <w:t>`entretien de la route communale carrefour Atinzam – carrefour Elon en passant par Akok</w:t>
      </w:r>
      <w:r>
        <w:rPr>
          <w:rFonts w:ascii="Times New Roman" w:eastAsia="Times New Roman" w:hAnsi="Times New Roman"/>
          <w:bCs/>
          <w:lang w:val="fr-FR" w:eastAsia="fr-FR"/>
        </w:rPr>
        <w:t>, dans l'arrondissement de Mvengue</w:t>
      </w:r>
      <w:r>
        <w:rPr>
          <w:rFonts w:ascii="Times New Roman" w:eastAsia="Times New Roman" w:hAnsi="Times New Roman"/>
          <w:b/>
          <w:lang w:val="fr-FR" w:eastAsia="fr-FR"/>
        </w:rPr>
        <w:t>.</w:t>
      </w:r>
    </w:p>
    <w:p w:rsidR="006B7F74" w:rsidRDefault="006345C0">
      <w:pPr>
        <w:pStyle w:val="Corpsdetexte2"/>
        <w:jc w:val="both"/>
        <w:rPr>
          <w:rFonts w:ascii="Times New Roman" w:hAnsi="Times New Roman"/>
          <w:szCs w:val="24"/>
        </w:rPr>
      </w:pPr>
      <w:r>
        <w:rPr>
          <w:rFonts w:ascii="Times New Roman" w:hAnsi="Times New Roman"/>
          <w:szCs w:val="24"/>
        </w:rPr>
        <w:t xml:space="preserve">Nous, Banque _________________, avons été informés qu’entre  </w:t>
      </w:r>
      <w:r>
        <w:rPr>
          <w:rFonts w:ascii="Times New Roman" w:hAnsi="Times New Roman"/>
          <w:b w:val="0"/>
          <w:szCs w:val="24"/>
        </w:rPr>
        <w:t>le Maire de la Commune de Mvengue, (Autorité Contractante)</w:t>
      </w:r>
      <w:r>
        <w:rPr>
          <w:rFonts w:ascii="Times New Roman" w:hAnsi="Times New Roman"/>
          <w:szCs w:val="24"/>
        </w:rPr>
        <w:t xml:space="preserve">, et ____________________________ agissant en tant que Bureau de contrôle, Conformément aux dispositions du Contrat N° _____________, le Bureau de contrôle est tenu de remettre à Monsieur le Maire de la Commune de Mvengue (Autorité Contractante). Une caution bancaire de garantie de bonne exécution des prestations, couvrant les garanties, engagements et autres obligations incombant au Bureau de contrôle du fait de contrat, d’un montant égal à </w:t>
      </w:r>
      <w:r>
        <w:rPr>
          <w:rFonts w:ascii="Times New Roman" w:hAnsi="Times New Roman"/>
          <w:b w:val="0"/>
          <w:szCs w:val="24"/>
        </w:rPr>
        <w:t>Trois  pour Cent (3%) du montant TTC du  contrat</w:t>
      </w:r>
      <w:r>
        <w:rPr>
          <w:rFonts w:ascii="Times New Roman" w:hAnsi="Times New Roman"/>
          <w:szCs w:val="24"/>
        </w:rPr>
        <w:t>, soit _________________________________</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Nous, Banque ___________________________ nous engageons irrévocablement et sans bénéfice de discussion, par la présente, à payer en faveur </w:t>
      </w:r>
      <w:r>
        <w:rPr>
          <w:rFonts w:ascii="Times New Roman" w:hAnsi="Times New Roman"/>
          <w:b/>
          <w:bCs/>
          <w:sz w:val="24"/>
          <w:szCs w:val="24"/>
        </w:rPr>
        <w:t>de l’Administration</w:t>
      </w:r>
      <w:r>
        <w:rPr>
          <w:rFonts w:ascii="Times New Roman" w:hAnsi="Times New Roman"/>
          <w:sz w:val="24"/>
          <w:szCs w:val="24"/>
        </w:rPr>
        <w:t xml:space="preserve">, à la première demande écrite de Monsieur le Maire de la Commune de Mvengue   (Autorité Contractante) et dans un délai de huit (8) semaines maximum, jusqu’à concurrence du montant de la présente caution, soit ___________________________________ toutes les sommes qui pourraient être dues par le Bureau de contrôle au Maître d'Ouvrage du fait  que le Bureau de contrôle ne remplirait pas une ou plusieurs de ses obligations prévues au contrat. </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La demande de mise en jeu partielle ou totale de la présente caution fera l’objet d’une lettre justificative recommandée avec accusé de réception et copie au Bureau de contrôle formulant clairement et complètement les raisons de sa demande </w:t>
      </w:r>
    </w:p>
    <w:p w:rsidR="006B7F74" w:rsidRDefault="006345C0">
      <w:pPr>
        <w:spacing w:after="0" w:line="240" w:lineRule="auto"/>
        <w:jc w:val="both"/>
        <w:outlineLvl w:val="0"/>
        <w:rPr>
          <w:rFonts w:ascii="Times New Roman" w:hAnsi="Times New Roman"/>
          <w:sz w:val="24"/>
          <w:szCs w:val="24"/>
        </w:rPr>
      </w:pPr>
      <w:r>
        <w:rPr>
          <w:rFonts w:ascii="Times New Roman" w:hAnsi="Times New Roman"/>
          <w:sz w:val="24"/>
          <w:szCs w:val="24"/>
        </w:rPr>
        <w:t>La présente caution bancaire entrera en vigueur à la date de notification du contrat au Bureau de contrôle</w:t>
      </w:r>
    </w:p>
    <w:p w:rsidR="006B7F74" w:rsidRDefault="006345C0">
      <w:pPr>
        <w:pStyle w:val="Corpsdetexte"/>
        <w:spacing w:after="0" w:line="240" w:lineRule="auto"/>
        <w:jc w:val="both"/>
        <w:rPr>
          <w:rFonts w:ascii="Times New Roman" w:hAnsi="Times New Roman"/>
          <w:b/>
          <w:sz w:val="24"/>
          <w:szCs w:val="24"/>
        </w:rPr>
      </w:pPr>
      <w:r>
        <w:rPr>
          <w:rFonts w:ascii="Times New Roman" w:hAnsi="Times New Roman"/>
          <w:b/>
          <w:sz w:val="24"/>
          <w:szCs w:val="24"/>
        </w:rPr>
        <w:t>Cette caution sera libérée dans un délai de quatre-vingt-dix jours (90jrs) à compter de la date de réception provisoire de la tranche considérée.</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Après cette date, la caution deviendra sans objet et devra nous être retournée </w:t>
      </w:r>
      <w:r>
        <w:rPr>
          <w:rFonts w:ascii="Times New Roman" w:hAnsi="Times New Roman"/>
          <w:bCs/>
          <w:sz w:val="24"/>
          <w:szCs w:val="24"/>
        </w:rPr>
        <w:t>sur</w:t>
      </w:r>
      <w:r>
        <w:rPr>
          <w:rFonts w:ascii="Times New Roman" w:hAnsi="Times New Roman"/>
          <w:sz w:val="24"/>
          <w:szCs w:val="24"/>
        </w:rPr>
        <w:t xml:space="preserve"> demande expresse de notre part.</w:t>
      </w:r>
    </w:p>
    <w:p w:rsidR="006B7F74" w:rsidRDefault="006345C0">
      <w:pPr>
        <w:spacing w:after="0" w:line="240" w:lineRule="auto"/>
        <w:jc w:val="both"/>
        <w:outlineLvl w:val="0"/>
        <w:rPr>
          <w:rFonts w:ascii="Times New Roman" w:hAnsi="Times New Roman"/>
          <w:sz w:val="24"/>
          <w:szCs w:val="24"/>
        </w:rPr>
      </w:pPr>
      <w:r>
        <w:rPr>
          <w:rFonts w:ascii="Times New Roman" w:hAnsi="Times New Roman"/>
          <w:sz w:val="24"/>
          <w:szCs w:val="24"/>
        </w:rPr>
        <w:t>La loi ainsi que la juridiction applicable à la garantie sont celles du Cameroun.</w:t>
      </w:r>
    </w:p>
    <w:p w:rsidR="006B7F74" w:rsidRDefault="006345C0">
      <w:pPr>
        <w:spacing w:after="0" w:line="240" w:lineRule="auto"/>
        <w:ind w:left="3540" w:firstLine="708"/>
        <w:jc w:val="center"/>
        <w:outlineLvl w:val="0"/>
        <w:rPr>
          <w:rFonts w:ascii="Times New Roman" w:hAnsi="Times New Roman"/>
          <w:sz w:val="24"/>
          <w:szCs w:val="24"/>
        </w:rPr>
      </w:pPr>
      <w:r>
        <w:rPr>
          <w:rFonts w:ascii="Times New Roman" w:hAnsi="Times New Roman"/>
          <w:sz w:val="24"/>
          <w:szCs w:val="24"/>
        </w:rPr>
        <w:t>Fait à _________ le ______________</w:t>
      </w:r>
    </w:p>
    <w:p w:rsidR="006B7F74" w:rsidRDefault="006B7F74">
      <w:pPr>
        <w:spacing w:after="0" w:line="240" w:lineRule="auto"/>
        <w:jc w:val="right"/>
        <w:rPr>
          <w:rFonts w:ascii="Times New Roman" w:hAnsi="Times New Roman"/>
          <w:sz w:val="24"/>
          <w:szCs w:val="24"/>
        </w:rPr>
      </w:pPr>
    </w:p>
    <w:p w:rsidR="006B7F74" w:rsidRDefault="006345C0">
      <w:pPr>
        <w:spacing w:after="0" w:line="240" w:lineRule="auto"/>
        <w:ind w:left="4956"/>
        <w:outlineLvl w:val="0"/>
        <w:rPr>
          <w:rFonts w:ascii="Times New Roman" w:hAnsi="Times New Roman"/>
          <w:sz w:val="24"/>
          <w:szCs w:val="24"/>
        </w:rPr>
      </w:pPr>
      <w:r>
        <w:rPr>
          <w:rFonts w:ascii="Times New Roman" w:hAnsi="Times New Roman"/>
          <w:sz w:val="24"/>
          <w:szCs w:val="24"/>
        </w:rPr>
        <w:t>Signature (s) ___________________</w:t>
      </w:r>
    </w:p>
    <w:p w:rsidR="006B7F74" w:rsidRDefault="006B7F74">
      <w:pPr>
        <w:spacing w:after="0" w:line="240" w:lineRule="auto"/>
        <w:ind w:left="4956"/>
        <w:outlineLvl w:val="0"/>
        <w:rPr>
          <w:rFonts w:ascii="Times New Roman" w:hAnsi="Times New Roman"/>
          <w:sz w:val="24"/>
          <w:szCs w:val="24"/>
        </w:rPr>
      </w:pPr>
    </w:p>
    <w:p w:rsidR="006B7F74" w:rsidRDefault="006345C0">
      <w:pPr>
        <w:spacing w:after="0" w:line="240" w:lineRule="auto"/>
        <w:ind w:left="4956"/>
        <w:rPr>
          <w:rFonts w:ascii="Times New Roman" w:hAnsi="Times New Roman"/>
          <w:sz w:val="24"/>
          <w:szCs w:val="24"/>
          <w:lang w:val="en-GB"/>
        </w:rPr>
      </w:pPr>
      <w:r>
        <w:rPr>
          <w:rFonts w:ascii="Times New Roman" w:hAnsi="Times New Roman"/>
          <w:sz w:val="24"/>
          <w:szCs w:val="24"/>
          <w:lang w:val="en-GB"/>
        </w:rPr>
        <w:t>M (s) _________________________</w:t>
      </w: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B7F74">
      <w:pPr>
        <w:spacing w:after="0" w:line="240" w:lineRule="auto"/>
        <w:jc w:val="both"/>
        <w:rPr>
          <w:rFonts w:ascii="Times New Roman" w:hAnsi="Times New Roman"/>
          <w:sz w:val="24"/>
          <w:szCs w:val="24"/>
          <w:lang w:val="en-GB"/>
        </w:rPr>
      </w:pPr>
    </w:p>
    <w:p w:rsidR="006B7F74" w:rsidRDefault="006345C0">
      <w:pPr>
        <w:spacing w:after="0" w:line="240" w:lineRule="auto"/>
        <w:jc w:val="center"/>
        <w:rPr>
          <w:rFonts w:ascii="Times New Roman" w:hAnsi="Times New Roman"/>
          <w:b/>
          <w:sz w:val="44"/>
          <w:szCs w:val="44"/>
          <w:u w:val="single"/>
        </w:rPr>
      </w:pPr>
      <w:r>
        <w:rPr>
          <w:rFonts w:ascii="Times New Roman" w:hAnsi="Times New Roman"/>
          <w:b/>
          <w:sz w:val="44"/>
          <w:szCs w:val="44"/>
          <w:u w:val="single"/>
        </w:rPr>
        <w:t>Pièce 10.4</w:t>
      </w:r>
    </w:p>
    <w:p w:rsidR="006B7F74" w:rsidRDefault="006B7F74">
      <w:pPr>
        <w:spacing w:after="0" w:line="240" w:lineRule="auto"/>
        <w:jc w:val="both"/>
        <w:rPr>
          <w:rFonts w:ascii="Times New Roman" w:hAnsi="Times New Roman"/>
          <w:sz w:val="44"/>
          <w:szCs w:val="44"/>
        </w:rPr>
      </w:pPr>
    </w:p>
    <w:p w:rsidR="006B7F74" w:rsidRDefault="006B7F74">
      <w:pPr>
        <w:spacing w:after="0" w:line="240" w:lineRule="auto"/>
        <w:jc w:val="both"/>
        <w:rPr>
          <w:rFonts w:ascii="Times New Roman" w:hAnsi="Times New Roman"/>
          <w:sz w:val="44"/>
          <w:szCs w:val="4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4A0" w:firstRow="1" w:lastRow="0" w:firstColumn="1" w:lastColumn="0" w:noHBand="0" w:noVBand="1"/>
      </w:tblPr>
      <w:tblGrid>
        <w:gridCol w:w="8642"/>
      </w:tblGrid>
      <w:tr w:rsidR="006B7F74">
        <w:trPr>
          <w:jc w:val="center"/>
        </w:trPr>
        <w:tc>
          <w:tcPr>
            <w:tcW w:w="8642" w:type="dxa"/>
            <w:tcBorders>
              <w:top w:val="single" w:sz="6" w:space="0" w:color="auto"/>
              <w:left w:val="single" w:sz="6" w:space="0" w:color="auto"/>
              <w:bottom w:val="single" w:sz="6" w:space="0" w:color="auto"/>
              <w:right w:val="single" w:sz="6" w:space="0" w:color="auto"/>
            </w:tcBorders>
            <w:shd w:val="pct5" w:color="auto" w:fill="auto"/>
          </w:tcPr>
          <w:p w:rsidR="006B7F74" w:rsidRDefault="006B7F74">
            <w:pPr>
              <w:spacing w:after="0" w:line="240" w:lineRule="auto"/>
              <w:jc w:val="center"/>
              <w:outlineLvl w:val="0"/>
              <w:rPr>
                <w:rFonts w:ascii="Times New Roman" w:hAnsi="Times New Roman"/>
                <w:b/>
                <w:sz w:val="44"/>
                <w:szCs w:val="44"/>
              </w:rPr>
            </w:pPr>
          </w:p>
          <w:p w:rsidR="006B7F74" w:rsidRDefault="006345C0">
            <w:pPr>
              <w:spacing w:after="0" w:line="240" w:lineRule="auto"/>
              <w:jc w:val="center"/>
              <w:outlineLvl w:val="0"/>
              <w:rPr>
                <w:rFonts w:ascii="Times New Roman" w:hAnsi="Times New Roman"/>
                <w:b/>
                <w:sz w:val="44"/>
                <w:szCs w:val="44"/>
              </w:rPr>
            </w:pPr>
            <w:r>
              <w:rPr>
                <w:rFonts w:ascii="Times New Roman" w:hAnsi="Times New Roman"/>
                <w:b/>
                <w:sz w:val="44"/>
                <w:szCs w:val="44"/>
              </w:rPr>
              <w:t xml:space="preserve">MODELE DE GARANTIE BANCAIRE DE </w:t>
            </w: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RESTITUTION DE L’AVANCE DE DEMARRAGE</w:t>
            </w:r>
          </w:p>
          <w:p w:rsidR="006B7F74" w:rsidRDefault="006B7F74">
            <w:pPr>
              <w:spacing w:after="0" w:line="240" w:lineRule="auto"/>
              <w:jc w:val="center"/>
              <w:rPr>
                <w:rFonts w:ascii="Times New Roman" w:hAnsi="Times New Roman"/>
                <w:b/>
                <w:sz w:val="44"/>
                <w:szCs w:val="44"/>
              </w:rPr>
            </w:pPr>
          </w:p>
        </w:tc>
      </w:tr>
    </w:tbl>
    <w:p w:rsidR="006B7F74" w:rsidRDefault="006B7F74">
      <w:pPr>
        <w:spacing w:after="0" w:line="240" w:lineRule="auto"/>
        <w:jc w:val="both"/>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345C0">
      <w:pPr>
        <w:spacing w:after="0" w:line="240" w:lineRule="auto"/>
        <w:jc w:val="center"/>
        <w:outlineLvl w:val="0"/>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 xml:space="preserve">MODELE DE GARANTIE BANCAIRE DE RESTITUTION DE L’AVANCE DE DEMARRAGE </w:t>
      </w:r>
    </w:p>
    <w:p w:rsidR="006B7F74" w:rsidRDefault="006345C0">
      <w:pPr>
        <w:spacing w:after="0" w:line="240" w:lineRule="auto"/>
        <w:jc w:val="both"/>
        <w:outlineLvl w:val="0"/>
        <w:rPr>
          <w:rFonts w:ascii="Times New Roman" w:hAnsi="Times New Roman"/>
          <w:b/>
          <w:sz w:val="24"/>
          <w:szCs w:val="24"/>
        </w:rPr>
      </w:pPr>
      <w:r>
        <w:rPr>
          <w:rFonts w:ascii="Times New Roman" w:hAnsi="Times New Roman"/>
          <w:b/>
          <w:sz w:val="24"/>
          <w:szCs w:val="24"/>
        </w:rPr>
        <w:t>Banque:</w:t>
      </w:r>
    </w:p>
    <w:p w:rsidR="006B7F74" w:rsidRDefault="006345C0">
      <w:pPr>
        <w:spacing w:after="0" w:line="240" w:lineRule="auto"/>
        <w:jc w:val="both"/>
        <w:outlineLvl w:val="0"/>
        <w:rPr>
          <w:rFonts w:ascii="Times New Roman" w:hAnsi="Times New Roman"/>
          <w:b/>
          <w:sz w:val="24"/>
          <w:szCs w:val="24"/>
        </w:rPr>
      </w:pPr>
      <w:r>
        <w:rPr>
          <w:rFonts w:ascii="Times New Roman" w:hAnsi="Times New Roman"/>
          <w:b/>
          <w:sz w:val="24"/>
          <w:szCs w:val="24"/>
        </w:rPr>
        <w:t>Référence de la Caution : N°......................................................</w:t>
      </w:r>
    </w:p>
    <w:p w:rsidR="006B7F74" w:rsidRDefault="006B7F74">
      <w:pPr>
        <w:spacing w:after="0" w:line="240" w:lineRule="auto"/>
        <w:jc w:val="both"/>
        <w:rPr>
          <w:rFonts w:ascii="Times New Roman" w:hAnsi="Times New Roman"/>
          <w:b/>
          <w:sz w:val="24"/>
          <w:szCs w:val="24"/>
        </w:rPr>
      </w:pPr>
    </w:p>
    <w:p w:rsidR="006B7F74" w:rsidRDefault="006345C0">
      <w:pPr>
        <w:spacing w:after="0" w:line="240" w:lineRule="auto"/>
        <w:jc w:val="both"/>
        <w:rPr>
          <w:rFonts w:ascii="Times New Roman" w:hAnsi="Times New Roman"/>
          <w:b/>
          <w:sz w:val="24"/>
          <w:szCs w:val="24"/>
        </w:rPr>
      </w:pPr>
      <w:r>
        <w:rPr>
          <w:rFonts w:ascii="Times New Roman" w:hAnsi="Times New Roman"/>
          <w:b/>
          <w:sz w:val="24"/>
          <w:szCs w:val="24"/>
        </w:rPr>
        <w:t>A Monsieur le Maire de la Commune de Mvengue   (Autorité Contractante)</w:t>
      </w:r>
    </w:p>
    <w:p w:rsidR="006B7F74" w:rsidRDefault="006B7F74">
      <w:pPr>
        <w:spacing w:after="0" w:line="240" w:lineRule="auto"/>
        <w:jc w:val="both"/>
        <w:outlineLvl w:val="0"/>
        <w:rPr>
          <w:rFonts w:ascii="Times New Roman" w:hAnsi="Times New Roman"/>
          <w:b/>
          <w:sz w:val="24"/>
          <w:szCs w:val="24"/>
        </w:rPr>
      </w:pPr>
    </w:p>
    <w:p w:rsidR="006B7F74" w:rsidRDefault="006345C0">
      <w:pPr>
        <w:spacing w:after="0" w:line="240" w:lineRule="auto"/>
        <w:jc w:val="both"/>
        <w:outlineLvl w:val="0"/>
        <w:rPr>
          <w:rFonts w:ascii="Times New Roman" w:hAnsi="Times New Roman"/>
          <w:b/>
          <w:sz w:val="24"/>
          <w:szCs w:val="24"/>
        </w:rPr>
      </w:pPr>
      <w:r>
        <w:rPr>
          <w:rFonts w:ascii="Times New Roman" w:hAnsi="Times New Roman"/>
          <w:b/>
          <w:sz w:val="24"/>
          <w:szCs w:val="24"/>
        </w:rPr>
        <w:t>Le Bureau de contrôle :……………………………..</w:t>
      </w:r>
    </w:p>
    <w:p w:rsidR="006B7F74" w:rsidRDefault="006B7F74">
      <w:pPr>
        <w:spacing w:after="0" w:line="240" w:lineRule="auto"/>
        <w:jc w:val="both"/>
        <w:rPr>
          <w:rFonts w:ascii="Times New Roman" w:hAnsi="Times New Roman"/>
          <w:b/>
          <w:sz w:val="24"/>
          <w:szCs w:val="24"/>
        </w:rPr>
      </w:pPr>
    </w:p>
    <w:p w:rsidR="006B7F74" w:rsidRDefault="006345C0">
      <w:pPr>
        <w:spacing w:after="0" w:line="240" w:lineRule="auto"/>
        <w:jc w:val="both"/>
        <w:rPr>
          <w:rFonts w:ascii="Times New Roman" w:eastAsia="Times New Roman" w:hAnsi="Times New Roman"/>
          <w:b/>
          <w:lang w:val="fr-FR" w:eastAsia="fr-FR"/>
        </w:rPr>
      </w:pPr>
      <w:r>
        <w:rPr>
          <w:rFonts w:ascii="Times New Roman" w:hAnsi="Times New Roman"/>
        </w:rPr>
        <w:t xml:space="preserve">CAUTION BANCAIRE POUR SOUMISSION AU </w:t>
      </w:r>
      <w:r>
        <w:rPr>
          <w:rFonts w:ascii="Times New Roman" w:eastAsia="Times New Roman" w:hAnsi="Times New Roman"/>
          <w:b/>
          <w:lang w:val="fr-FR"/>
        </w:rPr>
        <w:t xml:space="preserve">LE CONTROLE TECHNIQUE  ET SURVEILLANCE DES TRAVAUX de </w:t>
      </w:r>
      <w:r>
        <w:rPr>
          <w:rFonts w:ascii="Times New Roman" w:eastAsia="Times New Roman" w:hAnsi="Times New Roman"/>
          <w:bCs/>
          <w:lang w:val="fr-FR" w:eastAsia="fr-FR"/>
        </w:rPr>
        <w:t>reconstruction de deux tabliers de ponts sur les rivières Ossongo (10 ml) et Akiè (24 ml) de la route Ating Etong – Atinzam/ Ating-Etong – rivière Akiè ; et l</w:t>
      </w:r>
      <w:r>
        <w:rPr>
          <w:rFonts w:ascii="Times New Roman" w:eastAsia="Times New Roman" w:hAnsi="Times New Roman"/>
          <w:bCs/>
          <w:lang w:val="fr-CA" w:eastAsia="fr-FR"/>
        </w:rPr>
        <w:t>`entretien de la route communale carrefour Atinzam – carrefour Elon en passant par Akok</w:t>
      </w:r>
      <w:r>
        <w:rPr>
          <w:rFonts w:ascii="Times New Roman" w:eastAsia="Times New Roman" w:hAnsi="Times New Roman"/>
          <w:bCs/>
          <w:lang w:val="fr-FR" w:eastAsia="fr-FR"/>
        </w:rPr>
        <w:t>, dans l'arrondissement de Mvengue</w:t>
      </w:r>
      <w:r>
        <w:rPr>
          <w:rFonts w:ascii="Times New Roman" w:eastAsia="Times New Roman" w:hAnsi="Times New Roman"/>
          <w:b/>
          <w:lang w:val="fr-FR" w:eastAsia="fr-FR"/>
        </w:rPr>
        <w:t>.</w:t>
      </w:r>
    </w:p>
    <w:p w:rsidR="006B7F74" w:rsidRDefault="006345C0">
      <w:pPr>
        <w:spacing w:after="0" w:line="240" w:lineRule="auto"/>
        <w:jc w:val="both"/>
        <w:rPr>
          <w:rFonts w:ascii="Times New Roman" w:eastAsia="Times New Roman" w:hAnsi="Times New Roman"/>
          <w:b/>
          <w:lang w:val="fr-FR" w:eastAsia="fr-FR"/>
        </w:rPr>
      </w:pPr>
      <w:r>
        <w:rPr>
          <w:rFonts w:ascii="Times New Roman" w:hAnsi="Times New Roman"/>
        </w:rPr>
        <w:t xml:space="preserve">Nous, Banque ________________________ avons été informés qu’entre </w:t>
      </w:r>
      <w:r>
        <w:rPr>
          <w:rFonts w:ascii="Times New Roman" w:hAnsi="Times New Roman"/>
          <w:b/>
        </w:rPr>
        <w:t>le Maire de la Commune de Mvengue    (Autorité Contractante)</w:t>
      </w:r>
      <w:r>
        <w:rPr>
          <w:rFonts w:ascii="Times New Roman" w:hAnsi="Times New Roman"/>
        </w:rPr>
        <w:t xml:space="preserve">, et ______________________ agissant en tant que Bureau de contrôle, un contrat a été conclu pour le </w:t>
      </w:r>
      <w:r>
        <w:rPr>
          <w:rFonts w:ascii="Times New Roman" w:hAnsi="Times New Roman"/>
          <w:b/>
        </w:rPr>
        <w:t xml:space="preserve">contrôle technique et la surveillance </w:t>
      </w:r>
      <w:r>
        <w:rPr>
          <w:rFonts w:ascii="Times New Roman" w:eastAsia="Times New Roman" w:hAnsi="Times New Roman"/>
          <w:b/>
          <w:lang w:val="fr-FR" w:eastAsia="fr-FR"/>
        </w:rPr>
        <w:t xml:space="preserve">des travaux de  </w:t>
      </w:r>
      <w:r>
        <w:rPr>
          <w:rFonts w:ascii="Times New Roman" w:eastAsia="Times New Roman" w:hAnsi="Times New Roman"/>
          <w:bCs/>
          <w:lang w:val="fr-FR" w:eastAsia="fr-FR"/>
        </w:rPr>
        <w:t>reconstruction de deux tabliers de ponts sur les rivières Ossongo (10 ml) et Akiè (24 ml) de la route Ating Etong – Atinzam/ Ating-Etong – rivière Akiè ; et l</w:t>
      </w:r>
      <w:r>
        <w:rPr>
          <w:rFonts w:ascii="Times New Roman" w:eastAsia="Times New Roman" w:hAnsi="Times New Roman"/>
          <w:bCs/>
          <w:lang w:val="fr-CA" w:eastAsia="fr-FR"/>
        </w:rPr>
        <w:t>`entretien de la route communale carrefour Atinzam – carrefour Elon en passant par Akok</w:t>
      </w:r>
      <w:r>
        <w:rPr>
          <w:rFonts w:ascii="Times New Roman" w:eastAsia="Times New Roman" w:hAnsi="Times New Roman"/>
          <w:bCs/>
          <w:lang w:val="fr-FR" w:eastAsia="fr-FR"/>
        </w:rPr>
        <w:t>, dans l'arrondissement de Mvengue</w:t>
      </w:r>
      <w:r>
        <w:rPr>
          <w:rFonts w:ascii="Times New Roman" w:eastAsia="Times New Roman" w:hAnsi="Times New Roman"/>
          <w:b/>
          <w:lang w:val="fr-FR" w:eastAsia="fr-FR"/>
        </w:rPr>
        <w:t>.</w:t>
      </w:r>
    </w:p>
    <w:p w:rsidR="006B7F74" w:rsidRDefault="006345C0">
      <w:pPr>
        <w:spacing w:after="0" w:line="240" w:lineRule="auto"/>
        <w:jc w:val="both"/>
        <w:rPr>
          <w:rFonts w:ascii="Times New Roman" w:hAnsi="Times New Roman"/>
          <w:szCs w:val="24"/>
        </w:rPr>
      </w:pPr>
      <w:r>
        <w:rPr>
          <w:rFonts w:ascii="Times New Roman" w:eastAsia="Times New Roman" w:hAnsi="Times New Roman"/>
          <w:lang w:val="fr-FR"/>
        </w:rPr>
        <w:t xml:space="preserve"> </w:t>
      </w:r>
      <w:r>
        <w:rPr>
          <w:rFonts w:ascii="Times New Roman" w:hAnsi="Times New Roman"/>
        </w:rPr>
        <w:t>Conformément aux dispositions</w:t>
      </w:r>
      <w:r>
        <w:rPr>
          <w:rFonts w:ascii="Times New Roman" w:hAnsi="Times New Roman"/>
          <w:szCs w:val="24"/>
        </w:rPr>
        <w:t xml:space="preserve"> de l’article _____________________ du  marché N° ______________, le Bureau de contrôle est tenu de remettre à Monsieur le Maire de la Commune de Mvengue   (Autorité Contractante), une caution bancaire ayant pour objet de garantir la restitution de l’avance de démarrage consentie à l’entreprise pour un montant égal à..............................................</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Nous, Banque _______________________________ nous engageons irrévocablement et sans bénéfice de discussion, par la présente, à payer en faveur </w:t>
      </w:r>
      <w:r>
        <w:rPr>
          <w:rFonts w:ascii="Times New Roman" w:hAnsi="Times New Roman"/>
          <w:b/>
          <w:bCs/>
          <w:sz w:val="24"/>
          <w:szCs w:val="24"/>
        </w:rPr>
        <w:t>de l’Administration</w:t>
      </w:r>
      <w:r>
        <w:rPr>
          <w:rFonts w:ascii="Times New Roman" w:hAnsi="Times New Roman"/>
          <w:sz w:val="24"/>
          <w:szCs w:val="24"/>
        </w:rPr>
        <w:t xml:space="preserve">, à la première demande écrite de Monsieur </w:t>
      </w:r>
      <w:r>
        <w:rPr>
          <w:rFonts w:ascii="Times New Roman" w:hAnsi="Times New Roman"/>
          <w:b/>
          <w:sz w:val="24"/>
          <w:szCs w:val="24"/>
        </w:rPr>
        <w:t xml:space="preserve"> le Maire de la Commune de Mvengue   (Autorité Contractante)</w:t>
      </w:r>
      <w:r>
        <w:rPr>
          <w:rFonts w:ascii="Times New Roman" w:hAnsi="Times New Roman"/>
          <w:sz w:val="24"/>
          <w:szCs w:val="24"/>
        </w:rPr>
        <w:t xml:space="preserve"> et dans un délai de huit (8) semaines maximum, jusqu’à concurrence du montant de la présente caution, soit ____________________________ toutes les sommes qui pourraient être dues par le Bureau de contrôle au Maître d'Ouvrage Délégué du fait que l’Entrepreneur ne remplirait pas une ou plusieurs de ses obligations prévues au contrat. </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La demande de mobilisation partielle ou totale de la présente caution fera l’objet d’une lettre justificative recommandée avec accusé de réception avec copie au Bureau de contrôle formulant clairement et complètement les raisons de sa demande. </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outlineLvl w:val="0"/>
        <w:rPr>
          <w:rFonts w:ascii="Times New Roman" w:hAnsi="Times New Roman"/>
          <w:sz w:val="24"/>
          <w:szCs w:val="24"/>
        </w:rPr>
      </w:pPr>
      <w:r>
        <w:rPr>
          <w:rFonts w:ascii="Times New Roman" w:hAnsi="Times New Roman"/>
          <w:sz w:val="24"/>
          <w:szCs w:val="24"/>
        </w:rPr>
        <w:t>La présente caution bancaire entrera en vigueur à la date du paiement de l’avance de démarrage.</w:t>
      </w:r>
    </w:p>
    <w:p w:rsidR="006B7F74" w:rsidRDefault="006345C0">
      <w:pPr>
        <w:spacing w:after="0" w:line="240" w:lineRule="auto"/>
        <w:jc w:val="both"/>
        <w:outlineLvl w:val="0"/>
        <w:rPr>
          <w:rFonts w:ascii="Times New Roman" w:hAnsi="Times New Roman"/>
          <w:sz w:val="24"/>
          <w:szCs w:val="24"/>
        </w:rPr>
      </w:pPr>
      <w:r>
        <w:rPr>
          <w:rFonts w:ascii="Times New Roman" w:hAnsi="Times New Roman"/>
          <w:sz w:val="24"/>
          <w:szCs w:val="24"/>
        </w:rPr>
        <w:t>Cette caution sera libérée lorsque le montant de l’avance aura été restitué en totalité.</w:t>
      </w:r>
    </w:p>
    <w:p w:rsidR="006B7F74" w:rsidRDefault="006345C0">
      <w:pPr>
        <w:spacing w:after="0" w:line="240" w:lineRule="auto"/>
        <w:jc w:val="both"/>
        <w:outlineLvl w:val="0"/>
        <w:rPr>
          <w:rFonts w:ascii="Times New Roman" w:hAnsi="Times New Roman"/>
          <w:sz w:val="24"/>
          <w:szCs w:val="24"/>
        </w:rPr>
      </w:pPr>
      <w:r>
        <w:rPr>
          <w:rFonts w:ascii="Times New Roman" w:hAnsi="Times New Roman"/>
          <w:sz w:val="24"/>
          <w:szCs w:val="24"/>
        </w:rPr>
        <w:t>Toute fois des mains levées partielles pourront être délivrées au fur et à mesure de la restitution de cette avance.</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Après cette date, la caution deviendra sans objet et devra nous être retournée sur demande expresse de notre part.</w:t>
      </w:r>
    </w:p>
    <w:p w:rsidR="006B7F74" w:rsidRDefault="006345C0">
      <w:pPr>
        <w:spacing w:after="0" w:line="240" w:lineRule="auto"/>
        <w:jc w:val="both"/>
        <w:outlineLvl w:val="0"/>
        <w:rPr>
          <w:rFonts w:ascii="Times New Roman" w:hAnsi="Times New Roman"/>
          <w:sz w:val="24"/>
          <w:szCs w:val="24"/>
        </w:rPr>
      </w:pPr>
      <w:r>
        <w:rPr>
          <w:rFonts w:ascii="Times New Roman" w:hAnsi="Times New Roman"/>
          <w:sz w:val="24"/>
          <w:szCs w:val="24"/>
        </w:rPr>
        <w:t>La loi ainsi que la juridiction applicable à la garantie sont celles du Cameroun.</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ind w:firstLine="4962"/>
        <w:outlineLvl w:val="0"/>
        <w:rPr>
          <w:rFonts w:ascii="Times New Roman" w:hAnsi="Times New Roman"/>
          <w:sz w:val="24"/>
          <w:szCs w:val="24"/>
        </w:rPr>
      </w:pPr>
      <w:r>
        <w:rPr>
          <w:rFonts w:ascii="Times New Roman" w:hAnsi="Times New Roman"/>
          <w:sz w:val="24"/>
          <w:szCs w:val="24"/>
        </w:rPr>
        <w:t>Fait à ___________ le _______________</w:t>
      </w:r>
    </w:p>
    <w:p w:rsidR="006B7F74" w:rsidRDefault="006B7F74">
      <w:pPr>
        <w:pStyle w:val="Titre"/>
        <w:rPr>
          <w:bCs w:val="0"/>
          <w:sz w:val="24"/>
          <w:szCs w:val="24"/>
        </w:rPr>
      </w:pPr>
    </w:p>
    <w:p w:rsidR="006B7F74" w:rsidRDefault="006345C0">
      <w:pPr>
        <w:pStyle w:val="Titre"/>
        <w:rPr>
          <w:sz w:val="24"/>
          <w:szCs w:val="24"/>
        </w:rPr>
      </w:pPr>
      <w:r>
        <w:rPr>
          <w:bCs w:val="0"/>
          <w:sz w:val="24"/>
          <w:szCs w:val="24"/>
        </w:rPr>
        <w:t>Modèle d’attestation de disponibilité</w:t>
      </w:r>
    </w:p>
    <w:p w:rsidR="006B7F74" w:rsidRDefault="006B7F74">
      <w:pPr>
        <w:pStyle w:val="Pieddepage"/>
        <w:tabs>
          <w:tab w:val="left" w:pos="708"/>
        </w:tabs>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ind w:left="902" w:hanging="902"/>
        <w:jc w:val="both"/>
        <w:rPr>
          <w:rFonts w:ascii="Times New Roman" w:hAnsi="Times New Roman"/>
          <w:b/>
          <w:bCs/>
          <w:sz w:val="24"/>
          <w:szCs w:val="24"/>
          <w:u w:val="single"/>
        </w:rPr>
      </w:pPr>
    </w:p>
    <w:p w:rsidR="006B7F74" w:rsidRDefault="006345C0">
      <w:pPr>
        <w:pStyle w:val="CM60"/>
        <w:spacing w:line="240" w:lineRule="auto"/>
        <w:rPr>
          <w:rFonts w:ascii="Times New Roman" w:hAnsi="Times New Roman"/>
        </w:rPr>
      </w:pPr>
      <w:r>
        <w:rPr>
          <w:rFonts w:ascii="Times New Roman" w:hAnsi="Times New Roman"/>
          <w:b/>
          <w:bCs/>
          <w:u w:val="single"/>
        </w:rPr>
        <w:t>Objet</w:t>
      </w:r>
      <w:r>
        <w:rPr>
          <w:rFonts w:ascii="Times New Roman" w:hAnsi="Times New Roman"/>
          <w:b/>
          <w:bCs/>
        </w:rPr>
        <w:t xml:space="preserve">: </w:t>
      </w:r>
      <w:r>
        <w:rPr>
          <w:rFonts w:ascii="Times New Roman" w:hAnsi="Times New Roman"/>
        </w:rPr>
        <w:t xml:space="preserve">Appel d’Offres ____________________ n°_______________ du _________ </w:t>
      </w:r>
      <w:r>
        <w:rPr>
          <w:rFonts w:ascii="Times New Roman" w:hAnsi="Times New Roman"/>
          <w:bCs/>
          <w:iCs/>
        </w:rPr>
        <w:t xml:space="preserve">pour _______________________________________________________________ </w:t>
      </w: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Je soussigné, ________________________________, (préciser nom &amp; prénom, ainsi que la qualification), </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 xml:space="preserve">atteste de ma disponibilité pour occuper le poste de _________________________________________________, </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au sein du Bureau d’Etudes Techniques (BET) __________________________________________________</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pour travailler durant la ou les période(s) prévue(s) dans le</w:t>
      </w: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planning de mobilisation des experts indiqué dans l’offre, dans l’éventualité où la présente offre serait retenue.</w:t>
      </w:r>
    </w:p>
    <w:p w:rsidR="006B7F74" w:rsidRDefault="006B7F74">
      <w:pPr>
        <w:spacing w:after="0" w:line="240" w:lineRule="auto"/>
        <w:jc w:val="both"/>
        <w:rPr>
          <w:rFonts w:ascii="Times New Roman" w:hAnsi="Times New Roman"/>
          <w:sz w:val="24"/>
          <w:szCs w:val="24"/>
        </w:rPr>
      </w:pPr>
    </w:p>
    <w:p w:rsidR="006B7F74" w:rsidRDefault="006345C0">
      <w:pPr>
        <w:spacing w:after="0" w:line="240" w:lineRule="auto"/>
        <w:jc w:val="both"/>
        <w:rPr>
          <w:rFonts w:ascii="Times New Roman" w:hAnsi="Times New Roman"/>
          <w:sz w:val="24"/>
          <w:szCs w:val="24"/>
        </w:rPr>
      </w:pPr>
      <w:r>
        <w:rPr>
          <w:rFonts w:ascii="Times New Roman" w:hAnsi="Times New Roman"/>
          <w:sz w:val="24"/>
          <w:szCs w:val="24"/>
        </w:rPr>
        <w:t>Cette déclaration est valable durant la période de validité de l’offre, soit 120 jours.</w:t>
      </w:r>
    </w:p>
    <w:p w:rsidR="006B7F74" w:rsidRDefault="006B7F74">
      <w:pPr>
        <w:spacing w:after="0" w:line="240" w:lineRule="auto"/>
        <w:ind w:firstLine="5400"/>
        <w:jc w:val="both"/>
        <w:rPr>
          <w:rFonts w:ascii="Times New Roman" w:hAnsi="Times New Roman"/>
          <w:sz w:val="24"/>
          <w:szCs w:val="24"/>
        </w:rPr>
      </w:pPr>
    </w:p>
    <w:p w:rsidR="006B7F74" w:rsidRDefault="006B7F74">
      <w:pPr>
        <w:spacing w:after="0" w:line="240" w:lineRule="auto"/>
        <w:ind w:firstLine="5400"/>
        <w:jc w:val="both"/>
        <w:rPr>
          <w:rFonts w:ascii="Times New Roman" w:hAnsi="Times New Roman"/>
          <w:sz w:val="24"/>
          <w:szCs w:val="24"/>
        </w:rPr>
      </w:pPr>
    </w:p>
    <w:p w:rsidR="006B7F74" w:rsidRDefault="006345C0">
      <w:pPr>
        <w:spacing w:after="0" w:line="240" w:lineRule="auto"/>
        <w:ind w:firstLine="4680"/>
        <w:jc w:val="both"/>
        <w:rPr>
          <w:rFonts w:ascii="Times New Roman" w:hAnsi="Times New Roman"/>
          <w:sz w:val="24"/>
          <w:szCs w:val="24"/>
        </w:rPr>
      </w:pPr>
      <w:r>
        <w:rPr>
          <w:rFonts w:ascii="Times New Roman" w:hAnsi="Times New Roman"/>
          <w:sz w:val="24"/>
          <w:szCs w:val="24"/>
        </w:rPr>
        <w:t>Date ________</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b/>
          <w:sz w:val="24"/>
          <w:szCs w:val="24"/>
        </w:rPr>
      </w:pPr>
    </w:p>
    <w:p w:rsidR="006B7F74" w:rsidRDefault="006345C0">
      <w:pPr>
        <w:spacing w:after="0" w:line="240" w:lineRule="auto"/>
        <w:rPr>
          <w:rFonts w:ascii="Times New Roman" w:hAnsi="Times New Roman"/>
          <w:b/>
          <w:sz w:val="24"/>
          <w:szCs w:val="24"/>
        </w:rPr>
      </w:pPr>
      <w:r>
        <w:rPr>
          <w:rFonts w:ascii="Times New Roman" w:hAnsi="Times New Roman"/>
          <w:b/>
          <w:sz w:val="24"/>
          <w:szCs w:val="24"/>
        </w:rPr>
        <w:t xml:space="preserve">                                                                   NOM ET SIGNATURE</w:t>
      </w:r>
    </w:p>
    <w:p w:rsidR="006B7F74" w:rsidRDefault="006345C0">
      <w:pPr>
        <w:pStyle w:val="Lgende"/>
      </w:pPr>
      <w:r>
        <w:rPr>
          <w:b w:val="0"/>
          <w:bCs w:val="0"/>
        </w:rPr>
        <w:br w:type="page"/>
      </w: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pPr>
    </w:p>
    <w:p w:rsidR="006B7F74" w:rsidRDefault="006B7F74">
      <w:pPr>
        <w:pStyle w:val="Lgende"/>
        <w:jc w:val="center"/>
      </w:pPr>
    </w:p>
    <w:p w:rsidR="006B7F74" w:rsidRDefault="006B7F74">
      <w:pPr>
        <w:pStyle w:val="Lgende"/>
        <w:jc w:val="center"/>
      </w:pPr>
    </w:p>
    <w:p w:rsidR="006B7F74" w:rsidRDefault="006B7F74">
      <w:pPr>
        <w:rPr>
          <w:lang w:eastAsia="fr-FR"/>
        </w:rPr>
      </w:pPr>
    </w:p>
    <w:p w:rsidR="006B7F74" w:rsidRDefault="006B7F74">
      <w:pPr>
        <w:rPr>
          <w:lang w:eastAsia="fr-FR"/>
        </w:rPr>
      </w:pPr>
    </w:p>
    <w:p w:rsidR="006B7F74" w:rsidRDefault="006B7F74">
      <w:pPr>
        <w:rPr>
          <w:lang w:eastAsia="fr-FR"/>
        </w:rPr>
      </w:pPr>
    </w:p>
    <w:p w:rsidR="006B7F74" w:rsidRDefault="006B7F74">
      <w:pPr>
        <w:pStyle w:val="Lgende"/>
        <w:jc w:val="center"/>
      </w:pPr>
    </w:p>
    <w:p w:rsidR="006B7F74" w:rsidRDefault="006345C0">
      <w:pPr>
        <w:spacing w:after="0" w:line="240" w:lineRule="auto"/>
        <w:jc w:val="center"/>
        <w:rPr>
          <w:rFonts w:ascii="Times New Roman" w:hAnsi="Times New Roman"/>
          <w:b/>
          <w:sz w:val="44"/>
          <w:szCs w:val="44"/>
          <w:u w:val="single"/>
        </w:rPr>
      </w:pPr>
      <w:r>
        <w:rPr>
          <w:rFonts w:ascii="Times New Roman" w:hAnsi="Times New Roman"/>
          <w:b/>
          <w:sz w:val="44"/>
          <w:szCs w:val="44"/>
          <w:u w:val="single"/>
        </w:rPr>
        <w:t>Pièce 10.5</w:t>
      </w:r>
    </w:p>
    <w:p w:rsidR="006B7F74" w:rsidRDefault="006B7F74">
      <w:pPr>
        <w:spacing w:after="0" w:line="240" w:lineRule="auto"/>
        <w:jc w:val="both"/>
        <w:rPr>
          <w:rFonts w:ascii="Times New Roman" w:hAnsi="Times New Roman"/>
          <w:sz w:val="44"/>
          <w:szCs w:val="44"/>
        </w:rPr>
      </w:pPr>
    </w:p>
    <w:p w:rsidR="006B7F74" w:rsidRDefault="006B7F74">
      <w:pPr>
        <w:spacing w:after="0" w:line="240" w:lineRule="auto"/>
        <w:jc w:val="both"/>
        <w:rPr>
          <w:rFonts w:ascii="Times New Roman" w:hAnsi="Times New Roman"/>
          <w:sz w:val="44"/>
          <w:szCs w:val="4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4A0" w:firstRow="1" w:lastRow="0" w:firstColumn="1" w:lastColumn="0" w:noHBand="0" w:noVBand="1"/>
      </w:tblPr>
      <w:tblGrid>
        <w:gridCol w:w="8642"/>
      </w:tblGrid>
      <w:tr w:rsidR="006B7F74">
        <w:trPr>
          <w:trHeight w:val="1432"/>
          <w:jc w:val="center"/>
        </w:trPr>
        <w:tc>
          <w:tcPr>
            <w:tcW w:w="8642" w:type="dxa"/>
            <w:tcBorders>
              <w:top w:val="single" w:sz="6" w:space="0" w:color="auto"/>
              <w:left w:val="single" w:sz="6" w:space="0" w:color="auto"/>
              <w:bottom w:val="single" w:sz="6" w:space="0" w:color="auto"/>
              <w:right w:val="single" w:sz="6" w:space="0" w:color="auto"/>
            </w:tcBorders>
            <w:shd w:val="pct5" w:color="auto" w:fill="auto"/>
          </w:tcPr>
          <w:p w:rsidR="006B7F74" w:rsidRDefault="006B7F74">
            <w:pPr>
              <w:spacing w:after="0" w:line="240" w:lineRule="auto"/>
              <w:jc w:val="center"/>
              <w:rPr>
                <w:rFonts w:ascii="Times New Roman" w:hAnsi="Times New Roman"/>
                <w:b/>
                <w:szCs w:val="44"/>
              </w:rPr>
            </w:pP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MODELE DE MARCHÉ DE SOUS-TRAITANCE GEOTECHNIQUE</w:t>
            </w:r>
          </w:p>
        </w:tc>
      </w:tr>
    </w:tbl>
    <w:p w:rsidR="006B7F74" w:rsidRDefault="006B7F74">
      <w:pPr>
        <w:pStyle w:val="Lgende"/>
        <w:jc w:val="cente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B7F74">
      <w:pPr>
        <w:pStyle w:val="Lgende"/>
        <w:rPr>
          <w:b w:val="0"/>
        </w:rPr>
      </w:pPr>
    </w:p>
    <w:p w:rsidR="006B7F74" w:rsidRDefault="006345C0">
      <w:pPr>
        <w:pStyle w:val="Lgende"/>
        <w:rPr>
          <w:b w:val="0"/>
        </w:rPr>
      </w:pPr>
      <w:r>
        <w:rPr>
          <w:b w:val="0"/>
        </w:rPr>
        <w:t>MODELE DE MARCHÉ DE SOUS-TRAITANCE GEOTECHNIQUE</w:t>
      </w:r>
    </w:p>
    <w:p w:rsidR="006B7F74" w:rsidRDefault="006345C0">
      <w:pPr>
        <w:pStyle w:val="Lgende"/>
        <w:rPr>
          <w:b w:val="0"/>
        </w:rPr>
      </w:pPr>
      <w:r>
        <w:rPr>
          <w:b w:val="0"/>
        </w:rPr>
        <w:t>Sommaire</w:t>
      </w:r>
    </w:p>
    <w:p w:rsidR="006B7F74" w:rsidRDefault="006B7F74">
      <w:pPr>
        <w:pStyle w:val="Lgende"/>
        <w:rPr>
          <w:b w:val="0"/>
        </w:rPr>
      </w:pPr>
    </w:p>
    <w:p w:rsidR="006B7F74" w:rsidRDefault="006345C0">
      <w:pPr>
        <w:pStyle w:val="Lgende"/>
        <w:rPr>
          <w:b w:val="0"/>
        </w:rPr>
      </w:pPr>
      <w:r>
        <w:rPr>
          <w:b w:val="0"/>
        </w:rPr>
        <w:t>PREAMBULE</w:t>
      </w:r>
    </w:p>
    <w:p w:rsidR="006B7F74" w:rsidRDefault="006B7F74">
      <w:pPr>
        <w:pStyle w:val="Lgende"/>
        <w:rPr>
          <w:b w:val="0"/>
        </w:rPr>
      </w:pPr>
    </w:p>
    <w:p w:rsidR="006B7F74" w:rsidRDefault="006345C0">
      <w:pPr>
        <w:pStyle w:val="Lgende"/>
        <w:rPr>
          <w:b w:val="0"/>
        </w:rPr>
      </w:pPr>
      <w:r>
        <w:rPr>
          <w:b w:val="0"/>
        </w:rPr>
        <w:t>Article 1 – Définitions</w:t>
      </w:r>
    </w:p>
    <w:p w:rsidR="006B7F74" w:rsidRDefault="006345C0">
      <w:pPr>
        <w:pStyle w:val="Lgende"/>
        <w:rPr>
          <w:b w:val="0"/>
        </w:rPr>
      </w:pPr>
      <w:r>
        <w:rPr>
          <w:b w:val="0"/>
        </w:rPr>
        <w:t>Article 2 – Objet du Marché – Pièces contractuelles</w:t>
      </w:r>
    </w:p>
    <w:p w:rsidR="006B7F74" w:rsidRDefault="006345C0">
      <w:pPr>
        <w:pStyle w:val="Lgende"/>
        <w:rPr>
          <w:b w:val="0"/>
        </w:rPr>
      </w:pPr>
      <w:r>
        <w:rPr>
          <w:b w:val="0"/>
        </w:rPr>
        <w:t>2.1 – Objet du Marché</w:t>
      </w:r>
    </w:p>
    <w:p w:rsidR="006B7F74" w:rsidRDefault="006345C0">
      <w:pPr>
        <w:pStyle w:val="Lgende"/>
        <w:rPr>
          <w:b w:val="0"/>
        </w:rPr>
      </w:pPr>
      <w:r>
        <w:rPr>
          <w:b w:val="0"/>
        </w:rPr>
        <w:t>2.2 – Pièces contractuelles</w:t>
      </w:r>
    </w:p>
    <w:p w:rsidR="006B7F74" w:rsidRDefault="006345C0">
      <w:pPr>
        <w:pStyle w:val="Lgende"/>
        <w:rPr>
          <w:b w:val="0"/>
        </w:rPr>
      </w:pPr>
      <w:r>
        <w:rPr>
          <w:b w:val="0"/>
        </w:rPr>
        <w:t>Article 3 – Dispositions légales et contractuelles</w:t>
      </w:r>
    </w:p>
    <w:p w:rsidR="006B7F74" w:rsidRDefault="006345C0">
      <w:pPr>
        <w:pStyle w:val="Lgende"/>
        <w:rPr>
          <w:b w:val="0"/>
        </w:rPr>
      </w:pPr>
      <w:r>
        <w:rPr>
          <w:b w:val="0"/>
        </w:rPr>
        <w:t>3.1 – Acceptation du Sous-Traitant et agrément des conditions de paiement</w:t>
      </w:r>
    </w:p>
    <w:p w:rsidR="006B7F74" w:rsidRDefault="006345C0">
      <w:pPr>
        <w:pStyle w:val="Lgende"/>
        <w:rPr>
          <w:b w:val="0"/>
        </w:rPr>
      </w:pPr>
      <w:r>
        <w:rPr>
          <w:b w:val="0"/>
        </w:rPr>
        <w:t>3.2 – Fourniture de diverses pièces par le Sous-Traitant</w:t>
      </w:r>
    </w:p>
    <w:p w:rsidR="006B7F74" w:rsidRDefault="006345C0">
      <w:pPr>
        <w:pStyle w:val="Lgende"/>
        <w:rPr>
          <w:b w:val="0"/>
        </w:rPr>
      </w:pPr>
      <w:r>
        <w:rPr>
          <w:b w:val="0"/>
        </w:rPr>
        <w:t>Article 4 – Contenu et limites des prestations</w:t>
      </w:r>
    </w:p>
    <w:p w:rsidR="006B7F74" w:rsidRDefault="006345C0">
      <w:pPr>
        <w:pStyle w:val="Lgende"/>
        <w:rPr>
          <w:b w:val="0"/>
        </w:rPr>
      </w:pPr>
      <w:r>
        <w:rPr>
          <w:b w:val="0"/>
        </w:rPr>
        <w:t>Article 5 – Obligations du Sous-Traitant</w:t>
      </w:r>
    </w:p>
    <w:p w:rsidR="006B7F74" w:rsidRDefault="006345C0">
      <w:pPr>
        <w:pStyle w:val="Lgende"/>
        <w:rPr>
          <w:b w:val="0"/>
        </w:rPr>
      </w:pPr>
      <w:r>
        <w:rPr>
          <w:b w:val="0"/>
        </w:rPr>
        <w:t>Article 6 – Obligations de XXXX</w:t>
      </w:r>
    </w:p>
    <w:p w:rsidR="006B7F74" w:rsidRDefault="006345C0">
      <w:pPr>
        <w:pStyle w:val="Lgende"/>
        <w:rPr>
          <w:b w:val="0"/>
        </w:rPr>
      </w:pPr>
      <w:r>
        <w:rPr>
          <w:b w:val="0"/>
        </w:rPr>
        <w:t>Article 7 – Rémunération du Sous-Traitant</w:t>
      </w:r>
    </w:p>
    <w:p w:rsidR="006B7F74" w:rsidRDefault="006345C0">
      <w:pPr>
        <w:pStyle w:val="Lgende"/>
        <w:rPr>
          <w:b w:val="0"/>
        </w:rPr>
      </w:pPr>
      <w:r>
        <w:rPr>
          <w:b w:val="0"/>
        </w:rPr>
        <w:t>Article 8 – Modalités de règlement</w:t>
      </w:r>
    </w:p>
    <w:p w:rsidR="006B7F74" w:rsidRDefault="006345C0">
      <w:pPr>
        <w:pStyle w:val="Lgende"/>
        <w:rPr>
          <w:b w:val="0"/>
        </w:rPr>
      </w:pPr>
      <w:r>
        <w:rPr>
          <w:b w:val="0"/>
        </w:rPr>
        <w:t>Cas du paiement direct par le client</w:t>
      </w:r>
    </w:p>
    <w:p w:rsidR="006B7F74" w:rsidRDefault="006345C0">
      <w:pPr>
        <w:pStyle w:val="Lgende"/>
        <w:rPr>
          <w:b w:val="0"/>
        </w:rPr>
      </w:pPr>
      <w:r>
        <w:rPr>
          <w:b w:val="0"/>
        </w:rPr>
        <w:t>Cas du paiement par XXXX</w:t>
      </w:r>
    </w:p>
    <w:p w:rsidR="006B7F74" w:rsidRDefault="006345C0">
      <w:pPr>
        <w:pStyle w:val="Lgende"/>
        <w:rPr>
          <w:b w:val="0"/>
        </w:rPr>
      </w:pPr>
      <w:r>
        <w:rPr>
          <w:b w:val="0"/>
        </w:rPr>
        <w:t>Article 9 – Délais d’exécution – Pénalités de retard</w:t>
      </w:r>
    </w:p>
    <w:p w:rsidR="006B7F74" w:rsidRDefault="006345C0">
      <w:pPr>
        <w:pStyle w:val="Lgende"/>
        <w:rPr>
          <w:b w:val="0"/>
        </w:rPr>
      </w:pPr>
      <w:r>
        <w:rPr>
          <w:b w:val="0"/>
        </w:rPr>
        <w:t>9.1 – Délais d’exécution des prestations</w:t>
      </w:r>
    </w:p>
    <w:p w:rsidR="006B7F74" w:rsidRDefault="006345C0">
      <w:pPr>
        <w:pStyle w:val="Lgende"/>
        <w:rPr>
          <w:b w:val="0"/>
        </w:rPr>
      </w:pPr>
      <w:r>
        <w:rPr>
          <w:b w:val="0"/>
        </w:rPr>
        <w:t>9.2 – Pénalités de retard</w:t>
      </w:r>
    </w:p>
    <w:p w:rsidR="006B7F74" w:rsidRDefault="006345C0">
      <w:pPr>
        <w:pStyle w:val="Lgende"/>
        <w:rPr>
          <w:b w:val="0"/>
        </w:rPr>
      </w:pPr>
      <w:r>
        <w:rPr>
          <w:b w:val="0"/>
        </w:rPr>
        <w:t>Article 10 – Garanties Bancaires</w:t>
      </w:r>
    </w:p>
    <w:p w:rsidR="006B7F74" w:rsidRDefault="006345C0">
      <w:pPr>
        <w:pStyle w:val="Lgende"/>
        <w:rPr>
          <w:b w:val="0"/>
        </w:rPr>
      </w:pPr>
      <w:r>
        <w:rPr>
          <w:b w:val="0"/>
        </w:rPr>
        <w:t>10.1 – Avance de démarrage</w:t>
      </w:r>
    </w:p>
    <w:p w:rsidR="006B7F74" w:rsidRDefault="006345C0">
      <w:pPr>
        <w:pStyle w:val="Lgende"/>
        <w:rPr>
          <w:b w:val="0"/>
        </w:rPr>
      </w:pPr>
      <w:r>
        <w:rPr>
          <w:b w:val="0"/>
        </w:rPr>
        <w:t>10.2 – Bonne fin</w:t>
      </w:r>
    </w:p>
    <w:p w:rsidR="006B7F74" w:rsidRDefault="006345C0">
      <w:pPr>
        <w:pStyle w:val="Lgende"/>
        <w:rPr>
          <w:b w:val="0"/>
        </w:rPr>
      </w:pPr>
      <w:r>
        <w:rPr>
          <w:b w:val="0"/>
        </w:rPr>
        <w:t>Article 11 – Propriété – Confidentialité</w:t>
      </w:r>
    </w:p>
    <w:p w:rsidR="006B7F74" w:rsidRDefault="006345C0">
      <w:pPr>
        <w:pStyle w:val="Lgende"/>
        <w:rPr>
          <w:b w:val="0"/>
        </w:rPr>
      </w:pPr>
      <w:r>
        <w:rPr>
          <w:b w:val="0"/>
        </w:rPr>
        <w:t>Article 12 – Responsabilités et assurances</w:t>
      </w:r>
    </w:p>
    <w:p w:rsidR="006B7F74" w:rsidRDefault="006345C0">
      <w:pPr>
        <w:pStyle w:val="Lgende"/>
        <w:rPr>
          <w:b w:val="0"/>
        </w:rPr>
      </w:pPr>
      <w:r>
        <w:rPr>
          <w:b w:val="0"/>
        </w:rPr>
        <w:t>Article 13 – Défaillance</w:t>
      </w:r>
    </w:p>
    <w:p w:rsidR="006B7F74" w:rsidRDefault="006345C0">
      <w:pPr>
        <w:pStyle w:val="Lgende"/>
        <w:rPr>
          <w:b w:val="0"/>
        </w:rPr>
      </w:pPr>
      <w:r>
        <w:rPr>
          <w:b w:val="0"/>
        </w:rPr>
        <w:t>Article 14 – Durée et validité du marché</w:t>
      </w:r>
    </w:p>
    <w:p w:rsidR="006B7F74" w:rsidRDefault="006345C0">
      <w:pPr>
        <w:pStyle w:val="Lgende"/>
        <w:rPr>
          <w:b w:val="0"/>
        </w:rPr>
      </w:pPr>
      <w:r>
        <w:rPr>
          <w:b w:val="0"/>
        </w:rPr>
        <w:t>Article 15 –Cessation du Marché</w:t>
      </w:r>
    </w:p>
    <w:p w:rsidR="006B7F74" w:rsidRDefault="006345C0">
      <w:pPr>
        <w:pStyle w:val="Lgende"/>
        <w:rPr>
          <w:b w:val="0"/>
        </w:rPr>
      </w:pPr>
      <w:r>
        <w:rPr>
          <w:b w:val="0"/>
        </w:rPr>
        <w:t>Article 16 – Règlement des litiges</w:t>
      </w:r>
    </w:p>
    <w:p w:rsidR="006B7F74" w:rsidRDefault="006345C0">
      <w:pPr>
        <w:pStyle w:val="Lgende"/>
        <w:rPr>
          <w:b w:val="0"/>
        </w:rPr>
      </w:pPr>
      <w:r>
        <w:rPr>
          <w:b w:val="0"/>
        </w:rPr>
        <w:t>Article 17 – Election de domicile</w:t>
      </w:r>
    </w:p>
    <w:p w:rsidR="006B7F74" w:rsidRDefault="006345C0">
      <w:pPr>
        <w:pStyle w:val="Lgende"/>
        <w:rPr>
          <w:b w:val="0"/>
        </w:rPr>
      </w:pPr>
      <w:r>
        <w:rPr>
          <w:b w:val="0"/>
        </w:rPr>
        <w:t>Article 18 – Enregistrement</w:t>
      </w:r>
    </w:p>
    <w:p w:rsidR="006B7F74" w:rsidRDefault="006B7F74">
      <w:pPr>
        <w:pStyle w:val="Lgende"/>
        <w:rPr>
          <w:b w:val="0"/>
          <w:u w:val="single"/>
        </w:rPr>
      </w:pPr>
    </w:p>
    <w:p w:rsidR="006B7F74" w:rsidRDefault="006B7F74">
      <w:pPr>
        <w:pStyle w:val="Lgende"/>
        <w:rPr>
          <w:b w:val="0"/>
          <w:u w:val="single"/>
        </w:rPr>
      </w:pPr>
    </w:p>
    <w:p w:rsidR="006B7F74" w:rsidRDefault="006345C0">
      <w:pPr>
        <w:pStyle w:val="Lgende"/>
        <w:rPr>
          <w:b w:val="0"/>
          <w:u w:val="single"/>
        </w:rPr>
      </w:pPr>
      <w:r>
        <w:rPr>
          <w:bCs w:val="0"/>
          <w:u w:val="single"/>
        </w:rPr>
        <w:br w:type="page"/>
      </w:r>
    </w:p>
    <w:p w:rsidR="006B7F74" w:rsidRDefault="006345C0">
      <w:pPr>
        <w:pStyle w:val="Lgende"/>
        <w:rPr>
          <w:b w:val="0"/>
          <w:u w:val="single"/>
        </w:rPr>
      </w:pPr>
      <w:r>
        <w:rPr>
          <w:b w:val="0"/>
          <w:u w:val="single"/>
        </w:rPr>
        <w:lastRenderedPageBreak/>
        <w:t>MARCHÉ DE SOUS-TRAITANCE</w:t>
      </w:r>
    </w:p>
    <w:p w:rsidR="006B7F74" w:rsidRDefault="006345C0">
      <w:pPr>
        <w:pStyle w:val="Lgende"/>
        <w:rPr>
          <w:b w:val="0"/>
          <w:u w:val="single"/>
        </w:rPr>
      </w:pPr>
      <w:r>
        <w:rPr>
          <w:b w:val="0"/>
          <w:u w:val="single"/>
        </w:rPr>
        <w:t xml:space="preserve">POUR LES PRESTATIONS DE CONTROLE GEOTECHNIQUE </w:t>
      </w:r>
    </w:p>
    <w:p w:rsidR="006B7F74" w:rsidRDefault="006B7F74">
      <w:pPr>
        <w:pStyle w:val="Lgende"/>
        <w:rPr>
          <w:b w:val="0"/>
          <w:u w:val="single"/>
        </w:rPr>
      </w:pPr>
    </w:p>
    <w:p w:rsidR="006B7F74" w:rsidRDefault="006B7F74">
      <w:pPr>
        <w:pStyle w:val="Lgende"/>
        <w:rPr>
          <w:b w:val="0"/>
          <w:u w:val="single"/>
        </w:rPr>
      </w:pPr>
    </w:p>
    <w:p w:rsidR="006B7F74" w:rsidRDefault="006B7F74">
      <w:pPr>
        <w:pStyle w:val="Lgende"/>
        <w:rPr>
          <w:b w:val="0"/>
          <w:u w:val="single"/>
        </w:rPr>
      </w:pPr>
    </w:p>
    <w:p w:rsidR="006B7F74" w:rsidRDefault="006345C0">
      <w:pPr>
        <w:pStyle w:val="Lgende"/>
        <w:rPr>
          <w:b w:val="0"/>
        </w:rPr>
      </w:pPr>
      <w:r>
        <w:rPr>
          <w:b w:val="0"/>
        </w:rPr>
        <w:t>ENTRE :</w:t>
      </w:r>
    </w:p>
    <w:p w:rsidR="006B7F74" w:rsidRDefault="006B7F74">
      <w:pPr>
        <w:pStyle w:val="Lgende"/>
        <w:rPr>
          <w:b w:val="0"/>
        </w:rPr>
      </w:pPr>
    </w:p>
    <w:p w:rsidR="006B7F74" w:rsidRDefault="006345C0">
      <w:pPr>
        <w:pStyle w:val="Lgende"/>
        <w:rPr>
          <w:b w:val="0"/>
        </w:rPr>
      </w:pPr>
      <w:r>
        <w:rPr>
          <w:b w:val="0"/>
        </w:rPr>
        <w:tab/>
        <w:t>Le bureau d'études techniques, XXXX, domicilié à xxxxxxxxxx, représenté par (</w:t>
      </w:r>
      <w:r>
        <w:rPr>
          <w:b w:val="0"/>
          <w:i/>
          <w:iCs/>
        </w:rPr>
        <w:t>nom</w:t>
      </w:r>
      <w:r>
        <w:rPr>
          <w:b w:val="0"/>
        </w:rPr>
        <w:t>) agissant en qualité de (</w:t>
      </w:r>
      <w:r>
        <w:rPr>
          <w:b w:val="0"/>
          <w:i/>
          <w:iCs/>
        </w:rPr>
        <w:t>fonction</w:t>
      </w:r>
      <w:r>
        <w:rPr>
          <w:b w:val="0"/>
        </w:rPr>
        <w:t>) et spécialement habilité à l’effet des présentes,</w:t>
      </w:r>
    </w:p>
    <w:p w:rsidR="006B7F74" w:rsidRDefault="006B7F74">
      <w:pPr>
        <w:pStyle w:val="Lgende"/>
        <w:rPr>
          <w:b w:val="0"/>
        </w:rPr>
      </w:pPr>
    </w:p>
    <w:p w:rsidR="006B7F74" w:rsidRDefault="006345C0">
      <w:pPr>
        <w:pStyle w:val="Lgende"/>
        <w:rPr>
          <w:b w:val="0"/>
        </w:rPr>
      </w:pPr>
      <w:r>
        <w:rPr>
          <w:b w:val="0"/>
        </w:rPr>
        <w:tab/>
      </w:r>
      <w:r>
        <w:rPr>
          <w:b w:val="0"/>
        </w:rPr>
        <w:tab/>
        <w:t>Ci-après désignée par XXXX,</w:t>
      </w:r>
    </w:p>
    <w:p w:rsidR="006B7F74" w:rsidRDefault="006B7F74">
      <w:pPr>
        <w:pStyle w:val="Lgende"/>
        <w:rPr>
          <w:b w:val="0"/>
        </w:rPr>
      </w:pPr>
    </w:p>
    <w:p w:rsidR="006B7F74" w:rsidRDefault="006345C0">
      <w:pPr>
        <w:pStyle w:val="Lgende"/>
        <w:rPr>
          <w:b w:val="0"/>
        </w:rPr>
      </w:pPr>
      <w:r>
        <w:rPr>
          <w:b w:val="0"/>
        </w:rPr>
        <w:tab/>
      </w:r>
      <w:r>
        <w:rPr>
          <w:b w:val="0"/>
        </w:rPr>
        <w:tab/>
      </w:r>
      <w:r>
        <w:rPr>
          <w:b w:val="0"/>
        </w:rPr>
        <w:tab/>
        <w:t>D’UNE PART</w:t>
      </w:r>
    </w:p>
    <w:p w:rsidR="006B7F74" w:rsidRDefault="006B7F74">
      <w:pPr>
        <w:pStyle w:val="Lgende"/>
        <w:rPr>
          <w:b w:val="0"/>
        </w:rPr>
      </w:pPr>
    </w:p>
    <w:p w:rsidR="006B7F74" w:rsidRDefault="006345C0">
      <w:pPr>
        <w:pStyle w:val="Lgende"/>
        <w:rPr>
          <w:b w:val="0"/>
        </w:rPr>
      </w:pPr>
      <w:r>
        <w:rPr>
          <w:b w:val="0"/>
        </w:rPr>
        <w:t>ET :</w:t>
      </w:r>
    </w:p>
    <w:p w:rsidR="006B7F74" w:rsidRDefault="006B7F74">
      <w:pPr>
        <w:pStyle w:val="Lgende"/>
        <w:rPr>
          <w:b w:val="0"/>
        </w:rPr>
      </w:pPr>
    </w:p>
    <w:p w:rsidR="006B7F74" w:rsidRDefault="006345C0">
      <w:pPr>
        <w:pStyle w:val="Lgende"/>
        <w:rPr>
          <w:b w:val="0"/>
          <w:iCs/>
        </w:rPr>
      </w:pPr>
      <w:r>
        <w:rPr>
          <w:b w:val="0"/>
        </w:rPr>
        <w:tab/>
        <w:t>Le laboratoire routier, YYYYY</w:t>
      </w:r>
      <w:r>
        <w:rPr>
          <w:b w:val="0"/>
          <w:iCs/>
        </w:rPr>
        <w:t>, domicilié à  xxxxxxxx, représenté par (</w:t>
      </w:r>
      <w:r>
        <w:rPr>
          <w:b w:val="0"/>
          <w:i/>
        </w:rPr>
        <w:t>nom</w:t>
      </w:r>
      <w:r>
        <w:rPr>
          <w:b w:val="0"/>
        </w:rPr>
        <w:t>), agissant en qualité de (</w:t>
      </w:r>
      <w:r>
        <w:rPr>
          <w:b w:val="0"/>
          <w:i/>
          <w:iCs/>
        </w:rPr>
        <w:t>fonction</w:t>
      </w:r>
      <w:r>
        <w:rPr>
          <w:b w:val="0"/>
          <w:iCs/>
        </w:rPr>
        <w:t>) et spécialement habilité à l’effet des présentes,</w:t>
      </w:r>
    </w:p>
    <w:p w:rsidR="006B7F74" w:rsidRDefault="006B7F74">
      <w:pPr>
        <w:pStyle w:val="Lgende"/>
        <w:rPr>
          <w:b w:val="0"/>
          <w:iCs/>
        </w:rPr>
      </w:pPr>
    </w:p>
    <w:p w:rsidR="006B7F74" w:rsidRDefault="006345C0">
      <w:pPr>
        <w:pStyle w:val="Lgende"/>
        <w:rPr>
          <w:b w:val="0"/>
          <w:iCs/>
        </w:rPr>
      </w:pPr>
      <w:r>
        <w:rPr>
          <w:b w:val="0"/>
          <w:iCs/>
        </w:rPr>
        <w:tab/>
      </w:r>
      <w:r>
        <w:rPr>
          <w:b w:val="0"/>
          <w:iCs/>
        </w:rPr>
        <w:tab/>
        <w:t>Ci-après désigné par le Sous-Traitant,</w:t>
      </w:r>
    </w:p>
    <w:p w:rsidR="006B7F74" w:rsidRDefault="006B7F74">
      <w:pPr>
        <w:pStyle w:val="Lgende"/>
        <w:rPr>
          <w:b w:val="0"/>
        </w:rPr>
      </w:pPr>
    </w:p>
    <w:p w:rsidR="006B7F74" w:rsidRDefault="006B7F74">
      <w:pPr>
        <w:pStyle w:val="Lgende"/>
        <w:rPr>
          <w:b w:val="0"/>
        </w:rPr>
      </w:pPr>
    </w:p>
    <w:p w:rsidR="006B7F74" w:rsidRDefault="006345C0">
      <w:pPr>
        <w:pStyle w:val="Lgende"/>
        <w:rPr>
          <w:b w:val="0"/>
        </w:rPr>
      </w:pPr>
      <w:r>
        <w:rPr>
          <w:b w:val="0"/>
        </w:rPr>
        <w:tab/>
      </w:r>
      <w:r>
        <w:rPr>
          <w:b w:val="0"/>
        </w:rPr>
        <w:tab/>
        <w:t>D’AUTRE PART</w:t>
      </w:r>
    </w:p>
    <w:p w:rsidR="006B7F74" w:rsidRDefault="006B7F74">
      <w:pPr>
        <w:pStyle w:val="Lgende"/>
        <w:rPr>
          <w:b w:val="0"/>
        </w:rPr>
      </w:pPr>
    </w:p>
    <w:p w:rsidR="006B7F74" w:rsidRDefault="006345C0">
      <w:pPr>
        <w:pStyle w:val="Lgende"/>
        <w:rPr>
          <w:b w:val="0"/>
        </w:rPr>
      </w:pPr>
      <w:r>
        <w:rPr>
          <w:b w:val="0"/>
        </w:rPr>
        <w:t>PREAMBULE</w:t>
      </w:r>
    </w:p>
    <w:p w:rsidR="006B7F74" w:rsidRDefault="006B7F74">
      <w:pPr>
        <w:pStyle w:val="Lgende"/>
        <w:rPr>
          <w:b w:val="0"/>
          <w:u w:val="single"/>
        </w:rPr>
      </w:pPr>
    </w:p>
    <w:p w:rsidR="006B7F74" w:rsidRDefault="006345C0">
      <w:pPr>
        <w:pStyle w:val="Lgende"/>
        <w:rPr>
          <w:b w:val="0"/>
        </w:rPr>
      </w:pPr>
      <w:r>
        <w:rPr>
          <w:b w:val="0"/>
        </w:rPr>
        <w:t xml:space="preserve">Dans le cadre du projet objet du marché ___________________pour les travaux _______________ Financement _________________ – Exercice _________________. </w:t>
      </w:r>
    </w:p>
    <w:p w:rsidR="006B7F74" w:rsidRDefault="006B7F74">
      <w:pPr>
        <w:pStyle w:val="Lgende"/>
        <w:rPr>
          <w:b w:val="0"/>
        </w:rPr>
      </w:pPr>
    </w:p>
    <w:p w:rsidR="006B7F74" w:rsidRDefault="006B7F74">
      <w:pPr>
        <w:pStyle w:val="Lgende"/>
        <w:rPr>
          <w:b w:val="0"/>
          <w:iCs/>
        </w:rPr>
      </w:pPr>
    </w:p>
    <w:p w:rsidR="006B7F74" w:rsidRDefault="006345C0">
      <w:pPr>
        <w:pStyle w:val="Lgende"/>
        <w:rPr>
          <w:b w:val="0"/>
          <w:iCs/>
        </w:rPr>
      </w:pPr>
      <w:r>
        <w:rPr>
          <w:b w:val="0"/>
          <w:iCs/>
        </w:rPr>
        <w:t>Ceci étant exposé, les parties ont convenu et arrêté ce qui suit</w:t>
      </w:r>
    </w:p>
    <w:p w:rsidR="006B7F74" w:rsidRDefault="006B7F74">
      <w:pPr>
        <w:pStyle w:val="Lgende"/>
        <w:rPr>
          <w:b w:val="0"/>
          <w:iCs/>
        </w:rPr>
      </w:pPr>
    </w:p>
    <w:p w:rsidR="006B7F74" w:rsidRDefault="006345C0">
      <w:pPr>
        <w:pStyle w:val="Lgende"/>
        <w:rPr>
          <w:b w:val="0"/>
          <w:i/>
          <w:iCs/>
        </w:rPr>
      </w:pPr>
      <w:r>
        <w:rPr>
          <w:b w:val="0"/>
          <w:i/>
          <w:iCs/>
        </w:rPr>
        <w:t>Article 1 – Définitions</w:t>
      </w:r>
    </w:p>
    <w:p w:rsidR="006B7F74" w:rsidRDefault="006B7F74">
      <w:pPr>
        <w:pStyle w:val="Lgende"/>
        <w:rPr>
          <w:b w:val="0"/>
          <w:iCs/>
          <w:u w:val="single"/>
        </w:rPr>
      </w:pPr>
    </w:p>
    <w:p w:rsidR="006B7F74" w:rsidRDefault="006345C0">
      <w:pPr>
        <w:pStyle w:val="Lgende"/>
        <w:rPr>
          <w:b w:val="0"/>
          <w:iCs/>
        </w:rPr>
      </w:pPr>
      <w:r>
        <w:rPr>
          <w:b w:val="0"/>
          <w:iCs/>
        </w:rPr>
        <w:t>Les mots ci-dessous auront la signification suivante :</w:t>
      </w:r>
    </w:p>
    <w:p w:rsidR="006B7F74" w:rsidRDefault="006B7F74">
      <w:pPr>
        <w:pStyle w:val="Lgende"/>
        <w:rPr>
          <w:b w:val="0"/>
          <w:iCs/>
        </w:rPr>
      </w:pPr>
    </w:p>
    <w:p w:rsidR="006B7F74" w:rsidRDefault="006345C0">
      <w:pPr>
        <w:pStyle w:val="Lgende"/>
        <w:rPr>
          <w:b w:val="0"/>
          <w:iCs/>
        </w:rPr>
      </w:pPr>
      <w:r>
        <w:rPr>
          <w:b w:val="0"/>
          <w:iCs/>
        </w:rPr>
        <w:t>« Marché » signifie le présent marché</w:t>
      </w:r>
    </w:p>
    <w:p w:rsidR="006B7F74" w:rsidRDefault="006B7F74">
      <w:pPr>
        <w:pStyle w:val="Lgende"/>
        <w:rPr>
          <w:b w:val="0"/>
          <w:iCs/>
        </w:rPr>
      </w:pPr>
    </w:p>
    <w:p w:rsidR="006B7F74" w:rsidRDefault="006345C0">
      <w:pPr>
        <w:pStyle w:val="Lgende"/>
        <w:rPr>
          <w:b w:val="0"/>
          <w:iCs/>
        </w:rPr>
      </w:pPr>
      <w:r>
        <w:rPr>
          <w:b w:val="0"/>
          <w:iCs/>
        </w:rPr>
        <w:t>« Prestations » signifie les prestations de contrôle géotechnique réalisées par le Sous-Traitant aux conditions du Marché.</w:t>
      </w:r>
    </w:p>
    <w:p w:rsidR="006B7F74" w:rsidRDefault="006B7F74">
      <w:pPr>
        <w:pStyle w:val="Lgende"/>
        <w:rPr>
          <w:b w:val="0"/>
          <w:iCs/>
        </w:rPr>
      </w:pPr>
    </w:p>
    <w:p w:rsidR="006B7F74" w:rsidRDefault="006345C0">
      <w:pPr>
        <w:pStyle w:val="Lgende"/>
        <w:rPr>
          <w:b w:val="0"/>
          <w:iCs/>
        </w:rPr>
      </w:pPr>
      <w:r>
        <w:rPr>
          <w:b w:val="0"/>
          <w:iCs/>
        </w:rPr>
        <w:t>« Projet » signifie le programme pour lequel les prestations seront réalisées.</w:t>
      </w:r>
    </w:p>
    <w:p w:rsidR="006B7F74" w:rsidRDefault="006B7F74">
      <w:pPr>
        <w:pStyle w:val="Lgende"/>
        <w:rPr>
          <w:b w:val="0"/>
          <w:iCs/>
        </w:rPr>
      </w:pPr>
    </w:p>
    <w:p w:rsidR="006B7F74" w:rsidRDefault="006345C0">
      <w:pPr>
        <w:pStyle w:val="Lgende"/>
        <w:rPr>
          <w:b w:val="0"/>
          <w:iCs/>
        </w:rPr>
      </w:pPr>
      <w:r>
        <w:rPr>
          <w:b w:val="0"/>
          <w:iCs/>
        </w:rPr>
        <w:t>« Marché Principal » signifie le marché passé entre XXXX et le Client.</w:t>
      </w:r>
    </w:p>
    <w:p w:rsidR="006B7F74" w:rsidRDefault="006345C0">
      <w:pPr>
        <w:pStyle w:val="Lgende"/>
        <w:rPr>
          <w:b w:val="0"/>
          <w:iCs/>
        </w:rPr>
      </w:pPr>
      <w:r>
        <w:rPr>
          <w:b w:val="0"/>
          <w:iCs/>
        </w:rPr>
        <w:t>« Client » signifie le Préfet, autorité contractante avec lequel XXXX a passé le marché principal relatif au Projet et dont les prestations de contrôle géotechnique sont confiées au Sous-Traitant.</w:t>
      </w:r>
    </w:p>
    <w:p w:rsidR="006B7F74" w:rsidRDefault="006345C0">
      <w:pPr>
        <w:pStyle w:val="Lgende"/>
        <w:rPr>
          <w:b w:val="0"/>
          <w:iCs/>
        </w:rPr>
      </w:pPr>
      <w:r>
        <w:rPr>
          <w:b w:val="0"/>
          <w:iCs/>
        </w:rPr>
        <w:t>« Partie(s) » signifie indifféremment XXXX ou le Sous-Traitant.</w:t>
      </w:r>
    </w:p>
    <w:p w:rsidR="006B7F74" w:rsidRDefault="006B7F74">
      <w:pPr>
        <w:pStyle w:val="Lgende"/>
        <w:rPr>
          <w:b w:val="0"/>
          <w:iCs/>
        </w:rPr>
      </w:pPr>
    </w:p>
    <w:p w:rsidR="006B7F74" w:rsidRDefault="006345C0">
      <w:pPr>
        <w:pStyle w:val="Lgende"/>
        <w:rPr>
          <w:b w:val="0"/>
          <w:i/>
          <w:iCs/>
        </w:rPr>
      </w:pPr>
      <w:r>
        <w:rPr>
          <w:b w:val="0"/>
          <w:i/>
          <w:iCs/>
        </w:rPr>
        <w:t>Article 2 – Objet du Marché – Pièces contractuelles</w:t>
      </w:r>
    </w:p>
    <w:p w:rsidR="006B7F74" w:rsidRDefault="006B7F74">
      <w:pPr>
        <w:pStyle w:val="Lgende"/>
        <w:rPr>
          <w:b w:val="0"/>
          <w:iCs/>
          <w:u w:val="single"/>
        </w:rPr>
      </w:pPr>
    </w:p>
    <w:p w:rsidR="006B7F74" w:rsidRDefault="006345C0">
      <w:pPr>
        <w:pStyle w:val="Lgende"/>
        <w:rPr>
          <w:b w:val="0"/>
          <w:iCs/>
          <w:u w:val="single"/>
        </w:rPr>
      </w:pPr>
      <w:r>
        <w:rPr>
          <w:b w:val="0"/>
          <w:iCs/>
          <w:u w:val="single"/>
        </w:rPr>
        <w:t>2.1 – Objet du Marché</w:t>
      </w:r>
    </w:p>
    <w:p w:rsidR="006B7F74" w:rsidRDefault="006B7F74">
      <w:pPr>
        <w:pStyle w:val="Lgende"/>
        <w:rPr>
          <w:b w:val="0"/>
          <w:iCs/>
          <w:u w:val="single"/>
        </w:rPr>
      </w:pPr>
    </w:p>
    <w:p w:rsidR="006B7F74" w:rsidRDefault="006345C0">
      <w:pPr>
        <w:pStyle w:val="Lgende"/>
        <w:rPr>
          <w:b w:val="0"/>
        </w:rPr>
      </w:pPr>
      <w:r>
        <w:rPr>
          <w:b w:val="0"/>
        </w:rPr>
        <w:t>Le Marché a pour objet de déterminer les conditions dans lesquelles le Sous-Traitant doit réaliser les Prestations dans le cadre du Projet.</w:t>
      </w:r>
    </w:p>
    <w:p w:rsidR="006B7F74" w:rsidRDefault="006B7F74">
      <w:pPr>
        <w:pStyle w:val="Lgende"/>
        <w:rPr>
          <w:b w:val="0"/>
          <w:iCs/>
        </w:rPr>
      </w:pPr>
    </w:p>
    <w:p w:rsidR="006B7F74" w:rsidRDefault="006345C0">
      <w:pPr>
        <w:pStyle w:val="Lgende"/>
        <w:rPr>
          <w:b w:val="0"/>
        </w:rPr>
      </w:pPr>
      <w:r>
        <w:rPr>
          <w:b w:val="0"/>
          <w:iCs/>
        </w:rPr>
        <w:t xml:space="preserve">Le contrôle géotechnique confié au Sous-Traitant </w:t>
      </w:r>
      <w:r>
        <w:rPr>
          <w:b w:val="0"/>
        </w:rPr>
        <w:t>vise à s'assurer que l’entreprise exécute les travaux conformément aux prescriptions géotechniques définies dans le CCTP des marchés des travaux joint au dossier.</w:t>
      </w:r>
    </w:p>
    <w:p w:rsidR="006B7F74" w:rsidRDefault="006345C0">
      <w:pPr>
        <w:pStyle w:val="Lgende"/>
        <w:rPr>
          <w:b w:val="0"/>
          <w:iCs/>
        </w:rPr>
      </w:pPr>
      <w:r>
        <w:rPr>
          <w:b w:val="0"/>
        </w:rPr>
        <w:t>Il se subdivise en contrôle amont, contrôle pendant et contrôle aval.</w:t>
      </w:r>
    </w:p>
    <w:p w:rsidR="006B7F74" w:rsidRDefault="006345C0">
      <w:pPr>
        <w:pStyle w:val="Lgende"/>
        <w:rPr>
          <w:b w:val="0"/>
        </w:rPr>
      </w:pPr>
      <w:r>
        <w:rPr>
          <w:b w:val="0"/>
        </w:rPr>
        <w:t>A cet effet le Sous traitant devra mobiliser en permanence sur le site, un géotechnicien et au moins un laborantin confirmé, attaché à chaque ingénieur de suivi avec le matériel nécessaire pour réaliser les contrôles amont, pendant et aval ainsi que tous les essais courants définis dans le CCTP travaux (matériel dont la liste exhaustive est jointe en annexe du présent marché).</w:t>
      </w:r>
    </w:p>
    <w:p w:rsidR="006B7F74" w:rsidRDefault="006B7F74">
      <w:pPr>
        <w:pStyle w:val="Lgende"/>
        <w:rPr>
          <w:b w:val="0"/>
        </w:rPr>
      </w:pPr>
    </w:p>
    <w:p w:rsidR="006B7F74" w:rsidRDefault="006345C0">
      <w:pPr>
        <w:pStyle w:val="Lgende"/>
        <w:rPr>
          <w:b w:val="0"/>
        </w:rPr>
      </w:pPr>
      <w:r>
        <w:rPr>
          <w:b w:val="0"/>
        </w:rPr>
        <w:t>Les résultats de contrôle géotechnique feront l'objet d'un rapport mensuel assorti des commentaires du responsable du laboratoire sur la qualité des travaux réalisés.</w:t>
      </w:r>
    </w:p>
    <w:p w:rsidR="006B7F74" w:rsidRDefault="006B7F74">
      <w:pPr>
        <w:pStyle w:val="Lgende"/>
        <w:rPr>
          <w:b w:val="0"/>
          <w:u w:val="single"/>
        </w:rPr>
      </w:pPr>
    </w:p>
    <w:p w:rsidR="006B7F74" w:rsidRDefault="006345C0">
      <w:pPr>
        <w:pStyle w:val="Lgende"/>
        <w:rPr>
          <w:b w:val="0"/>
          <w:u w:val="single"/>
        </w:rPr>
      </w:pPr>
      <w:r>
        <w:rPr>
          <w:b w:val="0"/>
          <w:u w:val="single"/>
        </w:rPr>
        <w:t>2.2 – Pièces contractuelles</w:t>
      </w:r>
    </w:p>
    <w:p w:rsidR="006B7F74" w:rsidRDefault="006B7F74">
      <w:pPr>
        <w:pStyle w:val="Lgende"/>
        <w:rPr>
          <w:b w:val="0"/>
          <w:u w:val="single"/>
        </w:rPr>
      </w:pPr>
    </w:p>
    <w:p w:rsidR="006B7F74" w:rsidRDefault="006345C0">
      <w:pPr>
        <w:pStyle w:val="Lgende"/>
        <w:rPr>
          <w:b w:val="0"/>
          <w:iCs/>
        </w:rPr>
      </w:pPr>
      <w:r>
        <w:rPr>
          <w:b w:val="0"/>
        </w:rPr>
        <w:t>Les Prestations seront exécutées conformément aux conditions des pièces contractuelles énoncées ci-dessous par ordre décroissant de priorité :</w:t>
      </w:r>
    </w:p>
    <w:p w:rsidR="006B7F74" w:rsidRDefault="006345C0" w:rsidP="008B62F3">
      <w:pPr>
        <w:pStyle w:val="Lgende"/>
        <w:numPr>
          <w:ilvl w:val="0"/>
          <w:numId w:val="61"/>
        </w:numPr>
        <w:rPr>
          <w:b w:val="0"/>
        </w:rPr>
      </w:pPr>
      <w:r>
        <w:rPr>
          <w:b w:val="0"/>
        </w:rPr>
        <w:t>le présent Marché et ses annexes,</w:t>
      </w:r>
    </w:p>
    <w:p w:rsidR="006B7F74" w:rsidRDefault="006345C0" w:rsidP="008B62F3">
      <w:pPr>
        <w:pStyle w:val="Lgende"/>
        <w:numPr>
          <w:ilvl w:val="0"/>
          <w:numId w:val="61"/>
        </w:numPr>
        <w:rPr>
          <w:b w:val="0"/>
        </w:rPr>
      </w:pPr>
      <w:r>
        <w:rPr>
          <w:b w:val="0"/>
        </w:rPr>
        <w:t>le cahier des charges relatif aux prestations du Marché Principal</w:t>
      </w:r>
    </w:p>
    <w:p w:rsidR="006B7F74" w:rsidRDefault="006345C0" w:rsidP="008B62F3">
      <w:pPr>
        <w:pStyle w:val="Lgende"/>
        <w:numPr>
          <w:ilvl w:val="0"/>
          <w:numId w:val="61"/>
        </w:numPr>
        <w:rPr>
          <w:b w:val="0"/>
        </w:rPr>
      </w:pPr>
      <w:r>
        <w:rPr>
          <w:b w:val="0"/>
        </w:rPr>
        <w:t>Le CCTP des marchés de travaux</w:t>
      </w:r>
    </w:p>
    <w:p w:rsidR="006B7F74" w:rsidRDefault="006345C0" w:rsidP="008B62F3">
      <w:pPr>
        <w:pStyle w:val="Lgende"/>
        <w:numPr>
          <w:ilvl w:val="0"/>
          <w:numId w:val="61"/>
        </w:numPr>
        <w:rPr>
          <w:b w:val="0"/>
        </w:rPr>
      </w:pPr>
      <w:r>
        <w:rPr>
          <w:b w:val="0"/>
        </w:rPr>
        <w:t>Les extraits de la méthodologie proposée par XXXX dans son offre technique pour la réalisation du Marché Principal</w:t>
      </w:r>
    </w:p>
    <w:p w:rsidR="006B7F74" w:rsidRDefault="006345C0" w:rsidP="008B62F3">
      <w:pPr>
        <w:pStyle w:val="Lgende"/>
        <w:numPr>
          <w:ilvl w:val="0"/>
          <w:numId w:val="61"/>
        </w:numPr>
        <w:rPr>
          <w:b w:val="0"/>
        </w:rPr>
      </w:pPr>
      <w:r>
        <w:rPr>
          <w:b w:val="0"/>
          <w:iCs/>
        </w:rPr>
        <w:t>les normes en vigueur au Cameroun à la date de réalisation des Prestations.</w:t>
      </w:r>
    </w:p>
    <w:p w:rsidR="006B7F74" w:rsidRDefault="006B7F74">
      <w:pPr>
        <w:pStyle w:val="Lgende"/>
        <w:rPr>
          <w:b w:val="0"/>
          <w:iCs/>
        </w:rPr>
      </w:pPr>
    </w:p>
    <w:p w:rsidR="006B7F74" w:rsidRDefault="006345C0">
      <w:pPr>
        <w:pStyle w:val="Lgende"/>
        <w:rPr>
          <w:b w:val="0"/>
          <w:i/>
          <w:iCs/>
        </w:rPr>
      </w:pPr>
      <w:r>
        <w:rPr>
          <w:b w:val="0"/>
          <w:i/>
          <w:iCs/>
        </w:rPr>
        <w:t>Article 3 – Dispositions légales et contractuelles</w:t>
      </w:r>
    </w:p>
    <w:p w:rsidR="006B7F74" w:rsidRDefault="006B7F74">
      <w:pPr>
        <w:pStyle w:val="Lgende"/>
        <w:rPr>
          <w:b w:val="0"/>
          <w:sz w:val="12"/>
          <w:u w:val="single"/>
        </w:rPr>
      </w:pPr>
    </w:p>
    <w:p w:rsidR="006B7F74" w:rsidRDefault="006345C0">
      <w:pPr>
        <w:pStyle w:val="Lgende"/>
        <w:rPr>
          <w:b w:val="0"/>
          <w:u w:val="single"/>
        </w:rPr>
      </w:pPr>
      <w:r>
        <w:rPr>
          <w:b w:val="0"/>
          <w:u w:val="single"/>
        </w:rPr>
        <w:t>3.1 – Acceptation du Sous-Traitant et agrément des conditions de paiement</w:t>
      </w:r>
    </w:p>
    <w:p w:rsidR="006B7F74" w:rsidRDefault="006B7F74">
      <w:pPr>
        <w:pStyle w:val="Lgende"/>
        <w:rPr>
          <w:b w:val="0"/>
          <w:u w:val="single"/>
        </w:rPr>
      </w:pPr>
    </w:p>
    <w:p w:rsidR="006B7F74" w:rsidRDefault="006345C0">
      <w:pPr>
        <w:pStyle w:val="Lgende"/>
        <w:rPr>
          <w:b w:val="0"/>
          <w:iCs/>
        </w:rPr>
      </w:pPr>
      <w:r>
        <w:rPr>
          <w:b w:val="0"/>
        </w:rPr>
        <w:t>Avant l’exécution des Prestations, XXXX doit faire accepter le Sous-Traitant et faire agréer ses conditions de paiement par Maître d’ouvrage.</w:t>
      </w:r>
    </w:p>
    <w:p w:rsidR="006B7F74" w:rsidRDefault="006B7F74">
      <w:pPr>
        <w:pStyle w:val="Lgende"/>
        <w:rPr>
          <w:b w:val="0"/>
        </w:rPr>
      </w:pPr>
    </w:p>
    <w:p w:rsidR="006B7F74" w:rsidRDefault="006345C0">
      <w:pPr>
        <w:pStyle w:val="Lgende"/>
        <w:rPr>
          <w:b w:val="0"/>
        </w:rPr>
      </w:pPr>
      <w:r>
        <w:rPr>
          <w:b w:val="0"/>
        </w:rPr>
        <w:t>Le Marché sera résilié de plein droit en cas de refus d’acceptation du Sous-Traitant ou d’agrément de ses conditions de paiement par le Maître d’ouvrage. Cette résiliation n’ouvrira droit à aucune indemnité pour le Sous-Traitant.</w:t>
      </w:r>
    </w:p>
    <w:p w:rsidR="006B7F74" w:rsidRDefault="006B7F74">
      <w:pPr>
        <w:pStyle w:val="Lgende"/>
        <w:rPr>
          <w:b w:val="0"/>
          <w:sz w:val="12"/>
        </w:rPr>
      </w:pPr>
    </w:p>
    <w:p w:rsidR="006B7F74" w:rsidRDefault="006345C0">
      <w:pPr>
        <w:pStyle w:val="Lgende"/>
        <w:rPr>
          <w:b w:val="0"/>
          <w:u w:val="single"/>
        </w:rPr>
      </w:pPr>
      <w:r>
        <w:rPr>
          <w:b w:val="0"/>
          <w:u w:val="single"/>
        </w:rPr>
        <w:t>3.2 – Fourniture de diverses pièces par le Sous-Traitant</w:t>
      </w:r>
    </w:p>
    <w:p w:rsidR="006B7F74" w:rsidRDefault="006B7F74">
      <w:pPr>
        <w:pStyle w:val="Lgende"/>
        <w:rPr>
          <w:b w:val="0"/>
          <w:sz w:val="12"/>
          <w:u w:val="single"/>
        </w:rPr>
      </w:pPr>
    </w:p>
    <w:p w:rsidR="006B7F74" w:rsidRDefault="006345C0">
      <w:pPr>
        <w:pStyle w:val="Lgende"/>
        <w:rPr>
          <w:b w:val="0"/>
          <w:iCs/>
        </w:rPr>
      </w:pPr>
      <w:r>
        <w:rPr>
          <w:b w:val="0"/>
        </w:rPr>
        <w:t>Lors de la conclusion du Marché, le Sous-Traitant doit justifier la régularité de sa situation par la fourniture des documents suivants :</w:t>
      </w:r>
    </w:p>
    <w:p w:rsidR="006B7F74" w:rsidRDefault="006345C0" w:rsidP="008B62F3">
      <w:pPr>
        <w:pStyle w:val="Lgende"/>
        <w:numPr>
          <w:ilvl w:val="0"/>
          <w:numId w:val="61"/>
        </w:numPr>
        <w:rPr>
          <w:b w:val="0"/>
        </w:rPr>
      </w:pPr>
      <w:r>
        <w:rPr>
          <w:b w:val="0"/>
        </w:rPr>
        <w:t>copie de sa carte de contribuable,</w:t>
      </w:r>
    </w:p>
    <w:p w:rsidR="006B7F74" w:rsidRDefault="006345C0" w:rsidP="008B62F3">
      <w:pPr>
        <w:pStyle w:val="Lgende"/>
        <w:numPr>
          <w:ilvl w:val="0"/>
          <w:numId w:val="61"/>
        </w:numPr>
        <w:rPr>
          <w:b w:val="0"/>
        </w:rPr>
      </w:pPr>
      <w:r>
        <w:rPr>
          <w:b w:val="0"/>
        </w:rPr>
        <w:t>attestation prouvant qu’il est à jour de ses obligations sociales et fiscales,</w:t>
      </w:r>
    </w:p>
    <w:p w:rsidR="006B7F74" w:rsidRDefault="006345C0" w:rsidP="008B62F3">
      <w:pPr>
        <w:pStyle w:val="Lgende"/>
        <w:numPr>
          <w:ilvl w:val="0"/>
          <w:numId w:val="61"/>
        </w:numPr>
        <w:rPr>
          <w:b w:val="0"/>
        </w:rPr>
      </w:pPr>
      <w:r>
        <w:rPr>
          <w:b w:val="0"/>
        </w:rPr>
        <w:t>attestation sur l’honneur certifiant que le travail est réalisé avec des salariés employés,</w:t>
      </w:r>
    </w:p>
    <w:p w:rsidR="006B7F74" w:rsidRDefault="006345C0" w:rsidP="008B62F3">
      <w:pPr>
        <w:pStyle w:val="Lgende"/>
        <w:numPr>
          <w:ilvl w:val="0"/>
          <w:numId w:val="61"/>
        </w:numPr>
        <w:rPr>
          <w:b w:val="0"/>
        </w:rPr>
      </w:pPr>
      <w:r>
        <w:rPr>
          <w:b w:val="0"/>
        </w:rPr>
        <w:t>certificat de qualification professionnelle pour les prestations objet du Marché,</w:t>
      </w:r>
    </w:p>
    <w:p w:rsidR="006B7F74" w:rsidRDefault="006345C0" w:rsidP="008B62F3">
      <w:pPr>
        <w:pStyle w:val="Lgende"/>
        <w:numPr>
          <w:ilvl w:val="0"/>
          <w:numId w:val="61"/>
        </w:numPr>
        <w:rPr>
          <w:b w:val="0"/>
        </w:rPr>
      </w:pPr>
      <w:r>
        <w:rPr>
          <w:b w:val="0"/>
        </w:rPr>
        <w:t>attestation d’assurance telle que prévue à l’article 12 du Marché,</w:t>
      </w:r>
    </w:p>
    <w:p w:rsidR="006B7F74" w:rsidRDefault="006B7F74">
      <w:pPr>
        <w:pStyle w:val="Lgende"/>
        <w:rPr>
          <w:b w:val="0"/>
        </w:rPr>
      </w:pPr>
    </w:p>
    <w:p w:rsidR="006B7F74" w:rsidRDefault="006345C0">
      <w:pPr>
        <w:pStyle w:val="Lgende"/>
        <w:rPr>
          <w:b w:val="0"/>
          <w:i/>
        </w:rPr>
      </w:pPr>
      <w:r>
        <w:rPr>
          <w:b w:val="0"/>
          <w:i/>
        </w:rPr>
        <w:t>Article 4 – Contenu et limite des prestations</w:t>
      </w:r>
    </w:p>
    <w:p w:rsidR="006B7F74" w:rsidRDefault="006345C0">
      <w:pPr>
        <w:pStyle w:val="Lgende"/>
        <w:rPr>
          <w:b w:val="0"/>
        </w:rPr>
      </w:pPr>
      <w:r>
        <w:rPr>
          <w:b w:val="0"/>
        </w:rPr>
        <w:t>Le Sous-Traitant exécutera les Prestations de contrôle "amont", "pendant" et "aval" définies comme suit:</w:t>
      </w:r>
    </w:p>
    <w:p w:rsidR="006B7F74" w:rsidRDefault="006B7F74">
      <w:pPr>
        <w:pStyle w:val="Lgende"/>
        <w:rPr>
          <w:b w:val="0"/>
        </w:rPr>
      </w:pPr>
    </w:p>
    <w:p w:rsidR="006B7F74" w:rsidRDefault="006345C0">
      <w:pPr>
        <w:pStyle w:val="Lgende"/>
        <w:rPr>
          <w:b w:val="0"/>
        </w:rPr>
      </w:pPr>
      <w:r>
        <w:rPr>
          <w:b w:val="0"/>
        </w:rPr>
        <w:t>Le contrôle "amont" qui comprend :</w:t>
      </w:r>
    </w:p>
    <w:p w:rsidR="006B7F74" w:rsidRDefault="006345C0" w:rsidP="008B62F3">
      <w:pPr>
        <w:pStyle w:val="Lgende"/>
        <w:numPr>
          <w:ilvl w:val="0"/>
          <w:numId w:val="33"/>
        </w:numPr>
        <w:rPr>
          <w:b w:val="0"/>
        </w:rPr>
      </w:pPr>
      <w:r>
        <w:rPr>
          <w:b w:val="0"/>
        </w:rPr>
        <w:lastRenderedPageBreak/>
        <w:t>L'agrément des emprunts et des carrières,</w:t>
      </w:r>
    </w:p>
    <w:p w:rsidR="006B7F74" w:rsidRDefault="006345C0" w:rsidP="008B62F3">
      <w:pPr>
        <w:pStyle w:val="Lgende"/>
        <w:numPr>
          <w:ilvl w:val="0"/>
          <w:numId w:val="33"/>
        </w:numPr>
        <w:rPr>
          <w:b w:val="0"/>
          <w:lang w:val="en-GB"/>
        </w:rPr>
      </w:pPr>
      <w:r>
        <w:rPr>
          <w:b w:val="0"/>
          <w:lang w:val="en-GB"/>
        </w:rPr>
        <w:t>L’agrément des liants,</w:t>
      </w:r>
    </w:p>
    <w:p w:rsidR="006B7F74" w:rsidRDefault="006345C0" w:rsidP="008B62F3">
      <w:pPr>
        <w:pStyle w:val="Lgende"/>
        <w:numPr>
          <w:ilvl w:val="0"/>
          <w:numId w:val="33"/>
        </w:numPr>
        <w:rPr>
          <w:b w:val="0"/>
          <w:lang w:val="en-GB"/>
        </w:rPr>
      </w:pPr>
      <w:r>
        <w:rPr>
          <w:b w:val="0"/>
          <w:lang w:val="en-GB"/>
        </w:rPr>
        <w:t>L’exploitation des emprunts,</w:t>
      </w:r>
    </w:p>
    <w:p w:rsidR="006B7F74" w:rsidRDefault="006345C0" w:rsidP="008B62F3">
      <w:pPr>
        <w:pStyle w:val="Lgende"/>
        <w:numPr>
          <w:ilvl w:val="0"/>
          <w:numId w:val="33"/>
        </w:numPr>
        <w:rPr>
          <w:b w:val="0"/>
          <w:lang w:val="en-GB"/>
        </w:rPr>
      </w:pPr>
      <w:r>
        <w:rPr>
          <w:b w:val="0"/>
          <w:lang w:val="en-GB"/>
        </w:rPr>
        <w:t>La production des granulats,</w:t>
      </w:r>
    </w:p>
    <w:p w:rsidR="006B7F74" w:rsidRDefault="006345C0" w:rsidP="008B62F3">
      <w:pPr>
        <w:pStyle w:val="Lgende"/>
        <w:numPr>
          <w:ilvl w:val="0"/>
          <w:numId w:val="33"/>
        </w:numPr>
        <w:rPr>
          <w:b w:val="0"/>
          <w:lang w:val="en-GB"/>
        </w:rPr>
      </w:pPr>
      <w:r>
        <w:rPr>
          <w:b w:val="0"/>
          <w:lang w:val="en-GB"/>
        </w:rPr>
        <w:t>La production des enrobés,</w:t>
      </w:r>
    </w:p>
    <w:p w:rsidR="006B7F74" w:rsidRDefault="006345C0" w:rsidP="008B62F3">
      <w:pPr>
        <w:pStyle w:val="Lgende"/>
        <w:numPr>
          <w:ilvl w:val="0"/>
          <w:numId w:val="33"/>
        </w:numPr>
        <w:rPr>
          <w:b w:val="0"/>
        </w:rPr>
      </w:pPr>
      <w:r>
        <w:rPr>
          <w:b w:val="0"/>
        </w:rPr>
        <w:t>La réalisation des planches d'essais,</w:t>
      </w:r>
    </w:p>
    <w:p w:rsidR="006B7F74" w:rsidRDefault="006345C0" w:rsidP="008B62F3">
      <w:pPr>
        <w:pStyle w:val="Lgende"/>
        <w:numPr>
          <w:ilvl w:val="0"/>
          <w:numId w:val="33"/>
        </w:numPr>
        <w:rPr>
          <w:b w:val="0"/>
        </w:rPr>
      </w:pPr>
      <w:r>
        <w:rPr>
          <w:b w:val="0"/>
        </w:rPr>
        <w:t>L'état et l'adéquation du matériel de mise en œuvre.</w:t>
      </w:r>
    </w:p>
    <w:p w:rsidR="006B7F74" w:rsidRDefault="006B7F74">
      <w:pPr>
        <w:pStyle w:val="Lgende"/>
        <w:rPr>
          <w:b w:val="0"/>
          <w:iCs/>
        </w:rPr>
      </w:pPr>
    </w:p>
    <w:p w:rsidR="006B7F74" w:rsidRDefault="006345C0">
      <w:pPr>
        <w:pStyle w:val="Lgende"/>
        <w:rPr>
          <w:b w:val="0"/>
        </w:rPr>
      </w:pPr>
      <w:r>
        <w:rPr>
          <w:b w:val="0"/>
        </w:rPr>
        <w:t>Le contrôle "pendant" qui concerne :</w:t>
      </w:r>
    </w:p>
    <w:p w:rsidR="006B7F74" w:rsidRDefault="006B7F74">
      <w:pPr>
        <w:pStyle w:val="Lgende"/>
        <w:rPr>
          <w:b w:val="0"/>
        </w:rPr>
      </w:pPr>
    </w:p>
    <w:p w:rsidR="006B7F74" w:rsidRDefault="006345C0">
      <w:pPr>
        <w:pStyle w:val="Lgende"/>
        <w:rPr>
          <w:b w:val="0"/>
        </w:rPr>
      </w:pPr>
      <w:r>
        <w:rPr>
          <w:b w:val="0"/>
        </w:rPr>
        <w:t>La réalisation des points à temps :</w:t>
      </w:r>
    </w:p>
    <w:p w:rsidR="006B7F74" w:rsidRDefault="006345C0" w:rsidP="008B62F3">
      <w:pPr>
        <w:pStyle w:val="Lgende"/>
        <w:numPr>
          <w:ilvl w:val="0"/>
          <w:numId w:val="33"/>
        </w:numPr>
        <w:rPr>
          <w:b w:val="0"/>
        </w:rPr>
      </w:pPr>
      <w:r>
        <w:rPr>
          <w:b w:val="0"/>
        </w:rPr>
        <w:t>La profondeur des zones découpées,</w:t>
      </w:r>
    </w:p>
    <w:p w:rsidR="006B7F74" w:rsidRDefault="006345C0" w:rsidP="008B62F3">
      <w:pPr>
        <w:pStyle w:val="Lgende"/>
        <w:numPr>
          <w:ilvl w:val="0"/>
          <w:numId w:val="33"/>
        </w:numPr>
        <w:rPr>
          <w:b w:val="0"/>
        </w:rPr>
      </w:pPr>
      <w:r>
        <w:rPr>
          <w:b w:val="0"/>
        </w:rPr>
        <w:t>La surface des zones à déflacher,</w:t>
      </w:r>
    </w:p>
    <w:p w:rsidR="006B7F74" w:rsidRDefault="006345C0" w:rsidP="008B62F3">
      <w:pPr>
        <w:pStyle w:val="Lgende"/>
        <w:numPr>
          <w:ilvl w:val="0"/>
          <w:numId w:val="33"/>
        </w:numPr>
        <w:rPr>
          <w:b w:val="0"/>
        </w:rPr>
      </w:pPr>
      <w:r>
        <w:rPr>
          <w:b w:val="0"/>
        </w:rPr>
        <w:t>La propreté du trou ou de la surface à déflacher avant imprégnation,</w:t>
      </w:r>
    </w:p>
    <w:p w:rsidR="006B7F74" w:rsidRDefault="006345C0" w:rsidP="008B62F3">
      <w:pPr>
        <w:pStyle w:val="Lgende"/>
        <w:numPr>
          <w:ilvl w:val="0"/>
          <w:numId w:val="33"/>
        </w:numPr>
        <w:rPr>
          <w:b w:val="0"/>
        </w:rPr>
      </w:pPr>
      <w:r>
        <w:rPr>
          <w:b w:val="0"/>
        </w:rPr>
        <w:t>L'homogénéité du matériau utilisé pour le bouchage des trous ou pour le déflachage,</w:t>
      </w:r>
    </w:p>
    <w:p w:rsidR="006B7F74" w:rsidRDefault="006345C0" w:rsidP="008B62F3">
      <w:pPr>
        <w:pStyle w:val="Lgende"/>
        <w:numPr>
          <w:ilvl w:val="0"/>
          <w:numId w:val="33"/>
        </w:numPr>
        <w:rPr>
          <w:b w:val="0"/>
        </w:rPr>
      </w:pPr>
      <w:r>
        <w:rPr>
          <w:b w:val="0"/>
        </w:rPr>
        <w:t>La température de mise en œuvre des enrobés,</w:t>
      </w:r>
    </w:p>
    <w:p w:rsidR="006B7F74" w:rsidRDefault="006345C0" w:rsidP="008B62F3">
      <w:pPr>
        <w:pStyle w:val="Lgende"/>
        <w:numPr>
          <w:ilvl w:val="0"/>
          <w:numId w:val="33"/>
        </w:numPr>
        <w:rPr>
          <w:b w:val="0"/>
        </w:rPr>
      </w:pPr>
      <w:r>
        <w:rPr>
          <w:b w:val="0"/>
        </w:rPr>
        <w:t>Le niveau de remplissage des trous avant compactage,</w:t>
      </w:r>
    </w:p>
    <w:p w:rsidR="006B7F74" w:rsidRDefault="006345C0" w:rsidP="008B62F3">
      <w:pPr>
        <w:pStyle w:val="Lgende"/>
        <w:numPr>
          <w:ilvl w:val="0"/>
          <w:numId w:val="33"/>
        </w:numPr>
        <w:rPr>
          <w:b w:val="0"/>
          <w:lang w:val="en-GB"/>
        </w:rPr>
      </w:pPr>
      <w:r>
        <w:rPr>
          <w:b w:val="0"/>
          <w:lang w:val="en-GB"/>
        </w:rPr>
        <w:t>La surveillance du compactage,</w:t>
      </w:r>
    </w:p>
    <w:p w:rsidR="006B7F74" w:rsidRDefault="006345C0" w:rsidP="008B62F3">
      <w:pPr>
        <w:pStyle w:val="Lgende"/>
        <w:numPr>
          <w:ilvl w:val="0"/>
          <w:numId w:val="33"/>
        </w:numPr>
        <w:rPr>
          <w:b w:val="0"/>
        </w:rPr>
      </w:pPr>
      <w:r>
        <w:rPr>
          <w:b w:val="0"/>
        </w:rPr>
        <w:t>La surveillance de l'imprégnation et du sablage après exécution.</w:t>
      </w:r>
    </w:p>
    <w:p w:rsidR="006B7F74" w:rsidRDefault="006B7F74">
      <w:pPr>
        <w:pStyle w:val="Lgende"/>
        <w:rPr>
          <w:b w:val="0"/>
          <w:sz w:val="8"/>
        </w:rPr>
      </w:pPr>
    </w:p>
    <w:p w:rsidR="006B7F74" w:rsidRDefault="006345C0">
      <w:pPr>
        <w:pStyle w:val="Lgende"/>
        <w:rPr>
          <w:b w:val="0"/>
          <w:lang w:val="en-GB"/>
        </w:rPr>
      </w:pPr>
      <w:r>
        <w:rPr>
          <w:b w:val="0"/>
          <w:lang w:val="en-GB"/>
        </w:rPr>
        <w:t>La réalisation des enduits superficiels</w:t>
      </w:r>
    </w:p>
    <w:p w:rsidR="006B7F74" w:rsidRDefault="006345C0" w:rsidP="008B62F3">
      <w:pPr>
        <w:pStyle w:val="Lgende"/>
        <w:numPr>
          <w:ilvl w:val="0"/>
          <w:numId w:val="33"/>
        </w:numPr>
        <w:rPr>
          <w:b w:val="0"/>
        </w:rPr>
      </w:pPr>
      <w:r>
        <w:rPr>
          <w:b w:val="0"/>
        </w:rPr>
        <w:t>L'état et la propreté du support avant épandage du liant,</w:t>
      </w:r>
    </w:p>
    <w:p w:rsidR="006B7F74" w:rsidRDefault="006345C0" w:rsidP="008B62F3">
      <w:pPr>
        <w:pStyle w:val="Lgende"/>
        <w:numPr>
          <w:ilvl w:val="0"/>
          <w:numId w:val="33"/>
        </w:numPr>
        <w:rPr>
          <w:b w:val="0"/>
        </w:rPr>
      </w:pPr>
      <w:r>
        <w:rPr>
          <w:b w:val="0"/>
        </w:rPr>
        <w:t>La propreté des roues des camions d'épandage,</w:t>
      </w:r>
    </w:p>
    <w:p w:rsidR="006B7F74" w:rsidRDefault="006345C0" w:rsidP="008B62F3">
      <w:pPr>
        <w:pStyle w:val="Lgende"/>
        <w:numPr>
          <w:ilvl w:val="0"/>
          <w:numId w:val="33"/>
        </w:numPr>
        <w:rPr>
          <w:b w:val="0"/>
        </w:rPr>
      </w:pPr>
      <w:r>
        <w:rPr>
          <w:b w:val="0"/>
        </w:rPr>
        <w:t>La propreté et le bon fonctionnement de la rampe d'épandage du liant,</w:t>
      </w:r>
    </w:p>
    <w:p w:rsidR="006B7F74" w:rsidRDefault="006345C0" w:rsidP="008B62F3">
      <w:pPr>
        <w:pStyle w:val="Lgende"/>
        <w:numPr>
          <w:ilvl w:val="0"/>
          <w:numId w:val="33"/>
        </w:numPr>
        <w:rPr>
          <w:b w:val="0"/>
        </w:rPr>
      </w:pPr>
      <w:r>
        <w:rPr>
          <w:b w:val="0"/>
        </w:rPr>
        <w:t xml:space="preserve">Le contrôle visuel de la propreté des granulats, </w:t>
      </w:r>
    </w:p>
    <w:p w:rsidR="006B7F74" w:rsidRDefault="006345C0" w:rsidP="008B62F3">
      <w:pPr>
        <w:pStyle w:val="Lgende"/>
        <w:numPr>
          <w:ilvl w:val="0"/>
          <w:numId w:val="33"/>
        </w:numPr>
        <w:rPr>
          <w:b w:val="0"/>
        </w:rPr>
      </w:pPr>
      <w:r>
        <w:rPr>
          <w:b w:val="0"/>
        </w:rPr>
        <w:t>Le contrôle visuel de la régularité transversale du dosage en liant,</w:t>
      </w:r>
    </w:p>
    <w:p w:rsidR="006B7F74" w:rsidRDefault="006345C0" w:rsidP="008B62F3">
      <w:pPr>
        <w:pStyle w:val="Lgende"/>
        <w:numPr>
          <w:ilvl w:val="0"/>
          <w:numId w:val="33"/>
        </w:numPr>
        <w:rPr>
          <w:b w:val="0"/>
        </w:rPr>
      </w:pPr>
      <w:r>
        <w:rPr>
          <w:b w:val="0"/>
        </w:rPr>
        <w:t>La température du liant au répandage,</w:t>
      </w:r>
    </w:p>
    <w:p w:rsidR="006B7F74" w:rsidRDefault="006345C0" w:rsidP="008B62F3">
      <w:pPr>
        <w:pStyle w:val="Lgende"/>
        <w:numPr>
          <w:ilvl w:val="0"/>
          <w:numId w:val="33"/>
        </w:numPr>
        <w:rPr>
          <w:b w:val="0"/>
        </w:rPr>
      </w:pPr>
      <w:r>
        <w:rPr>
          <w:b w:val="0"/>
        </w:rPr>
        <w:t>La réalisation des joints des bandes d'épandage,</w:t>
      </w:r>
    </w:p>
    <w:p w:rsidR="006B7F74" w:rsidRDefault="006345C0" w:rsidP="008B62F3">
      <w:pPr>
        <w:pStyle w:val="Lgende"/>
        <w:numPr>
          <w:ilvl w:val="0"/>
          <w:numId w:val="33"/>
        </w:numPr>
        <w:rPr>
          <w:b w:val="0"/>
        </w:rPr>
      </w:pPr>
      <w:r>
        <w:rPr>
          <w:b w:val="0"/>
        </w:rPr>
        <w:t>Le dosage en liant et en granulats,</w:t>
      </w:r>
    </w:p>
    <w:p w:rsidR="006B7F74" w:rsidRDefault="006345C0" w:rsidP="008B62F3">
      <w:pPr>
        <w:pStyle w:val="Lgende"/>
        <w:numPr>
          <w:ilvl w:val="0"/>
          <w:numId w:val="33"/>
        </w:numPr>
        <w:rPr>
          <w:b w:val="0"/>
        </w:rPr>
      </w:pPr>
      <w:r>
        <w:rPr>
          <w:b w:val="0"/>
        </w:rPr>
        <w:t>Le serrage des couches au compacteur à pneu.</w:t>
      </w:r>
    </w:p>
    <w:p w:rsidR="006B7F74" w:rsidRDefault="006B7F74">
      <w:pPr>
        <w:pStyle w:val="Lgende"/>
        <w:rPr>
          <w:b w:val="0"/>
          <w:sz w:val="10"/>
        </w:rPr>
      </w:pPr>
    </w:p>
    <w:p w:rsidR="006B7F74" w:rsidRDefault="006345C0">
      <w:pPr>
        <w:pStyle w:val="Lgende"/>
        <w:rPr>
          <w:b w:val="0"/>
          <w:lang w:val="en-GB"/>
        </w:rPr>
      </w:pPr>
      <w:r>
        <w:rPr>
          <w:b w:val="0"/>
          <w:lang w:val="en-GB"/>
        </w:rPr>
        <w:t>Le contrôle aval comprend :</w:t>
      </w:r>
    </w:p>
    <w:p w:rsidR="006B7F74" w:rsidRDefault="006B7F74">
      <w:pPr>
        <w:pStyle w:val="Lgende"/>
        <w:rPr>
          <w:b w:val="0"/>
          <w:sz w:val="12"/>
          <w:lang w:val="en-GB"/>
        </w:rPr>
      </w:pPr>
    </w:p>
    <w:p w:rsidR="006B7F74" w:rsidRDefault="006345C0" w:rsidP="008B62F3">
      <w:pPr>
        <w:pStyle w:val="Lgende"/>
        <w:numPr>
          <w:ilvl w:val="0"/>
          <w:numId w:val="33"/>
        </w:numPr>
        <w:rPr>
          <w:b w:val="0"/>
        </w:rPr>
      </w:pPr>
      <w:r>
        <w:rPr>
          <w:b w:val="0"/>
        </w:rPr>
        <w:t>La mesure des épaisseurs de la couche de roulement après compactage,</w:t>
      </w:r>
    </w:p>
    <w:p w:rsidR="006B7F74" w:rsidRDefault="006345C0" w:rsidP="008B62F3">
      <w:pPr>
        <w:pStyle w:val="Lgende"/>
        <w:numPr>
          <w:ilvl w:val="0"/>
          <w:numId w:val="33"/>
        </w:numPr>
        <w:rPr>
          <w:b w:val="0"/>
        </w:rPr>
      </w:pPr>
      <w:r>
        <w:rPr>
          <w:b w:val="0"/>
        </w:rPr>
        <w:t>La mesure de pourcentage de rejet pour les enduits superficiels.</w:t>
      </w:r>
    </w:p>
    <w:p w:rsidR="006B7F74" w:rsidRDefault="006B7F74">
      <w:pPr>
        <w:pStyle w:val="Lgende"/>
        <w:rPr>
          <w:b w:val="0"/>
          <w:sz w:val="12"/>
        </w:rPr>
      </w:pPr>
    </w:p>
    <w:p w:rsidR="006B7F74" w:rsidRDefault="006345C0">
      <w:pPr>
        <w:pStyle w:val="Lgende"/>
        <w:rPr>
          <w:b w:val="0"/>
        </w:rPr>
      </w:pPr>
      <w:r>
        <w:rPr>
          <w:b w:val="0"/>
        </w:rPr>
        <w:t>A cet effet le Sous Traitant mobilisera en permanence sur le site, un géotechnicien responsable du laboratoire conforme aux critères du marché principal ou de l’offre  et au moins un laborantin confirmé, attaché à chaque ingénieur de suivi, ainsi que le matériel nécessaire pour réaliser, de manière inopinée ou ciblée chaque fois qu'il le juge nécessaire pour vérifier les résultats de l'entreprise, les contrôles amont, pendant et aval ainsi que tous les essais de routine définis dans le CCTP des marchés des travaux (matériel dont la liste exhaustive est jointe en annexe du présent marché). En particulier, chaque géotehnicien attaché à un ingénieur de suivi devra disposer en permanence des matériels indispensables aux essais de contrôle à l'exécution.</w:t>
      </w:r>
    </w:p>
    <w:p w:rsidR="006B7F74" w:rsidRDefault="006345C0">
      <w:pPr>
        <w:pStyle w:val="Lgende"/>
        <w:rPr>
          <w:b w:val="0"/>
        </w:rPr>
      </w:pPr>
      <w:r>
        <w:rPr>
          <w:b w:val="0"/>
        </w:rPr>
        <w:t>Pour les vérifications et les essais spécifiques non réalisables sur le chantier (vérification des études de  formulation des enrobés, essais Los Angelès et d’adhésivité, essais d’identification des liants, etc…) le Sous Traitant fera appel à son laboratoire central ou à un laboratoire spécialisé extérieur. Il en est de même pour les essais spéciaux plus lourds qui pourraient être demandés (ou acceptés après proposition) par le maître d'œuvre. Ces vérifications ou essais spéciaux seront rémunérés en dépenses remboursables sur présentation de pièces justificatives.</w:t>
      </w:r>
    </w:p>
    <w:p w:rsidR="006B7F74" w:rsidRDefault="006345C0">
      <w:pPr>
        <w:pStyle w:val="Lgende"/>
        <w:rPr>
          <w:b w:val="0"/>
        </w:rPr>
      </w:pPr>
      <w:r>
        <w:rPr>
          <w:b w:val="0"/>
        </w:rPr>
        <w:lastRenderedPageBreak/>
        <w:t>Les résultats de contrôle géotechnique feront l'objet d'un rapport mensuel assorti des commentaires du Sous Traitant sur la qualité des travaux réalisés.</w:t>
      </w:r>
    </w:p>
    <w:p w:rsidR="006B7F74" w:rsidRDefault="006345C0">
      <w:pPr>
        <w:pStyle w:val="Lgende"/>
        <w:rPr>
          <w:b w:val="0"/>
        </w:rPr>
      </w:pPr>
      <w:r>
        <w:rPr>
          <w:b w:val="0"/>
        </w:rPr>
        <w:t>Pour assurer correctement ce contrôle, l'équipe géotechnique bénéficiera de l'appui de la direction du Sous Traitant qui s'attachera les services, en cas de nécessité, d'un autre laboratoire agréé.</w:t>
      </w:r>
    </w:p>
    <w:p w:rsidR="006B7F74" w:rsidRDefault="006345C0">
      <w:pPr>
        <w:pStyle w:val="Lgende"/>
        <w:rPr>
          <w:b w:val="0"/>
          <w:i/>
          <w:iCs/>
        </w:rPr>
      </w:pPr>
      <w:r>
        <w:rPr>
          <w:b w:val="0"/>
          <w:i/>
          <w:iCs/>
        </w:rPr>
        <w:t>On notera que les moyens de déplacement sur les chantiers des laborantins attachés aux ingénieurs de suivi (déplacements effectués dans le cadre de l'exécution du contrôle géotechnique), seront mis à la disposition du Sous Traitant par XXXX</w:t>
      </w:r>
    </w:p>
    <w:p w:rsidR="006B7F74" w:rsidRDefault="006345C0">
      <w:pPr>
        <w:pStyle w:val="Lgende"/>
        <w:rPr>
          <w:b w:val="0"/>
          <w:i/>
          <w:iCs/>
        </w:rPr>
      </w:pPr>
      <w:r>
        <w:rPr>
          <w:b w:val="0"/>
          <w:i/>
          <w:iCs/>
        </w:rPr>
        <w:t xml:space="preserve">  Article 5 – Obligations du Sous-Traitant</w:t>
      </w:r>
    </w:p>
    <w:p w:rsidR="006B7F74" w:rsidRDefault="006345C0">
      <w:pPr>
        <w:pStyle w:val="Lgende"/>
        <w:rPr>
          <w:b w:val="0"/>
          <w:iCs/>
        </w:rPr>
      </w:pPr>
      <w:r>
        <w:rPr>
          <w:b w:val="0"/>
          <w:iCs/>
        </w:rPr>
        <w:t>Pour la signature du Marché Principal, le Sous-Traitant donne à XXXX tous les éléments et informations relevant de sa compétence professionnelle.</w:t>
      </w:r>
    </w:p>
    <w:p w:rsidR="006B7F74" w:rsidRDefault="006B7F74">
      <w:pPr>
        <w:pStyle w:val="Lgende"/>
        <w:rPr>
          <w:b w:val="0"/>
          <w:iCs/>
        </w:rPr>
      </w:pPr>
    </w:p>
    <w:p w:rsidR="006B7F74" w:rsidRDefault="006345C0">
      <w:pPr>
        <w:pStyle w:val="Lgende"/>
        <w:rPr>
          <w:b w:val="0"/>
          <w:iCs/>
        </w:rPr>
      </w:pPr>
      <w:r>
        <w:rPr>
          <w:b w:val="0"/>
          <w:iCs/>
        </w:rPr>
        <w:t>Il appartient au Sous-Traitant de demander à XXXX toutes les informations et / ou documents qui lui sont nécessaires pour la bonne exécution de sa mission.</w:t>
      </w:r>
    </w:p>
    <w:p w:rsidR="006B7F74" w:rsidRDefault="006B7F74">
      <w:pPr>
        <w:pStyle w:val="Lgende"/>
        <w:rPr>
          <w:b w:val="0"/>
          <w:iCs/>
        </w:rPr>
      </w:pPr>
    </w:p>
    <w:p w:rsidR="006B7F74" w:rsidRDefault="006345C0">
      <w:pPr>
        <w:pStyle w:val="Lgende"/>
        <w:rPr>
          <w:b w:val="0"/>
          <w:iCs/>
        </w:rPr>
      </w:pPr>
      <w:r>
        <w:rPr>
          <w:b w:val="0"/>
          <w:iCs/>
        </w:rPr>
        <w:t>Le Sous-Traitant doit rendre compte de toutes les sujétions intéressant l’accomplissement des Prestations.</w:t>
      </w:r>
    </w:p>
    <w:p w:rsidR="006B7F74" w:rsidRDefault="006345C0">
      <w:pPr>
        <w:pStyle w:val="Lgende"/>
        <w:rPr>
          <w:b w:val="0"/>
          <w:iCs/>
        </w:rPr>
      </w:pPr>
      <w:r>
        <w:rPr>
          <w:b w:val="0"/>
          <w:iCs/>
        </w:rPr>
        <w:t>Le Sous-Traitant doit respecter les règles de l’art, les dispositions légales et réglementaires et les prescriptions de XXXX. Il informera XXXX de l’évolution de ses prestations en communiquant régulièrement toutes les informations lui permettant de satisfaire à ses propres obligations vis à vis de son Client.</w:t>
      </w:r>
    </w:p>
    <w:p w:rsidR="006B7F74" w:rsidRDefault="006345C0">
      <w:pPr>
        <w:pStyle w:val="Lgende"/>
        <w:rPr>
          <w:b w:val="0"/>
        </w:rPr>
      </w:pPr>
      <w:r>
        <w:rPr>
          <w:b w:val="0"/>
        </w:rPr>
        <w:t>Tout contrôle ou observation que XXXX serait amené à faire auprès du Sous-Traitant n’atténue en rien la responsabilité que le Sous-Traitant doit assumer dans le cadre de sa mission, en particulier en ce qui concerne la qualité des prestations géotechniques.</w:t>
      </w:r>
    </w:p>
    <w:p w:rsidR="006B7F74" w:rsidRDefault="006345C0">
      <w:pPr>
        <w:pStyle w:val="Lgende"/>
        <w:rPr>
          <w:b w:val="0"/>
          <w:iCs/>
        </w:rPr>
      </w:pPr>
      <w:r>
        <w:rPr>
          <w:b w:val="0"/>
          <w:iCs/>
        </w:rPr>
        <w:t>La reprise par le Sous-Traitant des Prestations effectuées, en raison du non-respect des règles de l’art, des dispositions légales et réglementaires ou des prescriptions de XXXX, ne donnera lieu à aucune rémunération supplémentaire.</w:t>
      </w:r>
    </w:p>
    <w:p w:rsidR="006B7F74" w:rsidRDefault="006345C0">
      <w:pPr>
        <w:pStyle w:val="Lgende"/>
        <w:rPr>
          <w:b w:val="0"/>
          <w:iCs/>
        </w:rPr>
      </w:pPr>
      <w:r>
        <w:rPr>
          <w:b w:val="0"/>
          <w:iCs/>
        </w:rPr>
        <w:t>Le Sous-Traitant accepte les augmentations et les diminutions résultant d’un changement de la nature ou de la masse des Prestations. Les Prestations supplémentaires ou en diminution feront l’objet d’un avenant au Marché.</w:t>
      </w:r>
    </w:p>
    <w:p w:rsidR="006B7F74" w:rsidRDefault="006345C0">
      <w:pPr>
        <w:pStyle w:val="Lgende"/>
        <w:rPr>
          <w:b w:val="0"/>
          <w:iCs/>
        </w:rPr>
      </w:pPr>
      <w:r>
        <w:rPr>
          <w:b w:val="0"/>
          <w:iCs/>
        </w:rPr>
        <w:t>En sa qualité de titulaire du Marché Principal, XXXX assurant seule la représentation vis à vis du Client, est chargée de l’envoi des correspondances et d’une manière générale de tous les rapports avec le Client. En conséquence sauf accord de XXXX le Sous-Traitant s’interdit de  remettre au client des prix concernant des travaux modificatifs et d’exécuter tout ordre donné directement par tout intervenant autre que XXXX. Le Sous-Traitant doit aviser immédiatement par écrit XXXX des observations ou réclamations qui lui seraient directement adressées.</w:t>
      </w:r>
    </w:p>
    <w:p w:rsidR="006B7F74" w:rsidRDefault="006345C0">
      <w:pPr>
        <w:pStyle w:val="Lgende"/>
        <w:rPr>
          <w:b w:val="0"/>
          <w:iCs/>
        </w:rPr>
      </w:pPr>
      <w:r>
        <w:rPr>
          <w:b w:val="0"/>
          <w:iCs/>
        </w:rPr>
        <w:t>A la demande de XXX, le Sous-Traitant doit l’assister dans ses réclamations auprès du Client.</w:t>
      </w:r>
    </w:p>
    <w:p w:rsidR="006B7F74" w:rsidRDefault="006345C0">
      <w:pPr>
        <w:pStyle w:val="Lgende"/>
        <w:rPr>
          <w:b w:val="0"/>
          <w:iCs/>
        </w:rPr>
      </w:pPr>
      <w:r>
        <w:rPr>
          <w:b w:val="0"/>
          <w:iCs/>
        </w:rPr>
        <w:t>Le Sous-Traitant s’engage, sur demande de XXXX, à assister aux réunions éventuelles de coordination et de chantier. Le contenu des comptes rendus de ces réunions sera opposable au Sous-Traitant, dans la mesure où ce dernier n’aura pas fait de remarques par écrit dans les 8 jours de la réception des comptes rendus (remise en mains propres, recommandé avec accusé de réception, fax).</w:t>
      </w:r>
    </w:p>
    <w:p w:rsidR="006B7F74" w:rsidRDefault="006345C0">
      <w:pPr>
        <w:pStyle w:val="Lgende"/>
        <w:rPr>
          <w:b w:val="0"/>
          <w:iCs/>
        </w:rPr>
      </w:pPr>
      <w:r>
        <w:rPr>
          <w:b w:val="0"/>
          <w:iCs/>
        </w:rPr>
        <w:t>Le Sous-Traitant ne peut céder, faire apport ou sous-traiter tout ou partie des Prestations, sans l’autorisation préalable et écrite de XXXX. Il devra justifier que ses propres sous-traitants respectent les obligations mises à sa charge par le Marché.</w:t>
      </w:r>
    </w:p>
    <w:p w:rsidR="006B7F74" w:rsidRDefault="006345C0">
      <w:pPr>
        <w:pStyle w:val="Lgende"/>
        <w:rPr>
          <w:b w:val="0"/>
        </w:rPr>
      </w:pPr>
      <w:r>
        <w:rPr>
          <w:b w:val="0"/>
        </w:rPr>
        <w:t>Le Sous-Traitant doit fournir à XXXX, les éléments, tels qu’extraits de son manuel qualité, plan d’assurance qualité, permettant à XXXX soit de satisfaire aux dispositions prises en la matière par le Client, soit de vérifier que les dispositions prises par le Sous-Traitant répondent aux exigences du système d’assurance qualité que XXX a pris l’initiative de mettre en œuvre.</w:t>
      </w:r>
    </w:p>
    <w:p w:rsidR="006B7F74" w:rsidRDefault="006345C0">
      <w:pPr>
        <w:pStyle w:val="Lgende"/>
        <w:rPr>
          <w:b w:val="0"/>
          <w:iCs/>
        </w:rPr>
      </w:pPr>
      <w:r>
        <w:rPr>
          <w:b w:val="0"/>
          <w:iCs/>
        </w:rPr>
        <w:t>Le Sous-Traitant a désigné M. ou Mme MMM, « fonction » pour être l’interlocuteur de XXXX dans le cadre de ce Marché.</w:t>
      </w:r>
    </w:p>
    <w:p w:rsidR="006B7F74" w:rsidRDefault="006345C0">
      <w:pPr>
        <w:pStyle w:val="Lgende"/>
        <w:rPr>
          <w:b w:val="0"/>
          <w:i/>
          <w:iCs/>
        </w:rPr>
      </w:pPr>
      <w:r>
        <w:rPr>
          <w:b w:val="0"/>
          <w:i/>
          <w:iCs/>
        </w:rPr>
        <w:lastRenderedPageBreak/>
        <w:t>Article 6 – Obligations de XXXX</w:t>
      </w:r>
    </w:p>
    <w:p w:rsidR="006B7F74" w:rsidRDefault="006345C0">
      <w:pPr>
        <w:pStyle w:val="Lgende"/>
        <w:rPr>
          <w:b w:val="0"/>
        </w:rPr>
      </w:pPr>
      <w:r>
        <w:rPr>
          <w:b w:val="0"/>
        </w:rPr>
        <w:t>XXXX fournira au Sous-Traitant toutes les informations, documents et données qu’il possède et qui sont nécessaires ou peuvent faciliter la bonne exécution des Prestations.</w:t>
      </w:r>
    </w:p>
    <w:p w:rsidR="006B7F74" w:rsidRDefault="006345C0">
      <w:pPr>
        <w:pStyle w:val="Lgende"/>
        <w:rPr>
          <w:b w:val="0"/>
          <w:iCs/>
        </w:rPr>
      </w:pPr>
      <w:r>
        <w:rPr>
          <w:b w:val="0"/>
          <w:iCs/>
        </w:rPr>
        <w:t>XXXX assure la représentation vis à vis du Client et est chargé de l’envoi de la correspondance et d’une manière générale de tous les rapports avec le Client.</w:t>
      </w:r>
    </w:p>
    <w:p w:rsidR="006B7F74" w:rsidRDefault="006345C0">
      <w:pPr>
        <w:pStyle w:val="Lgende"/>
        <w:rPr>
          <w:b w:val="0"/>
          <w:iCs/>
        </w:rPr>
      </w:pPr>
      <w:r>
        <w:rPr>
          <w:b w:val="0"/>
          <w:iCs/>
        </w:rPr>
        <w:t>XXXX communiquera le plus rapidement possible toute information, décision, modification de programme émanant de son Client et ayant une incidence sur les Prestations.</w:t>
      </w:r>
    </w:p>
    <w:p w:rsidR="006B7F74" w:rsidRDefault="006345C0">
      <w:pPr>
        <w:pStyle w:val="Lgende"/>
        <w:rPr>
          <w:b w:val="0"/>
          <w:iCs/>
        </w:rPr>
      </w:pPr>
      <w:r>
        <w:rPr>
          <w:b w:val="0"/>
          <w:iCs/>
        </w:rPr>
        <w:t>XXXX fera part dans les meilleurs délais de son avis sur les rapports, plans, schémas, recommandations que lui soumettra le Sous-Traitant.</w:t>
      </w:r>
    </w:p>
    <w:p w:rsidR="006B7F74" w:rsidRDefault="006345C0">
      <w:pPr>
        <w:pStyle w:val="Lgende"/>
        <w:rPr>
          <w:b w:val="0"/>
          <w:iCs/>
        </w:rPr>
      </w:pPr>
      <w:r>
        <w:rPr>
          <w:b w:val="0"/>
          <w:iCs/>
        </w:rPr>
        <w:t>XXXX mettra à disposition du Sous-Traitant les équipements, bureaux et autres facilités logistiques. Il assurera en particulier tous les déplacements sur sites des géotechniciens  attachés aux ingénieurs de suivi  de façon à assurer les prestations de contrôle géotechniques sur les chantiers. Le Sous-Traitant fera bon usage des moyens mis à sa disposition, les maintiendra en bon état et les restituera à XXXX en fin de Prestations.</w:t>
      </w:r>
    </w:p>
    <w:p w:rsidR="006B7F74" w:rsidRDefault="006345C0">
      <w:pPr>
        <w:pStyle w:val="Lgende"/>
        <w:rPr>
          <w:b w:val="0"/>
          <w:iCs/>
        </w:rPr>
      </w:pPr>
      <w:r>
        <w:rPr>
          <w:b w:val="0"/>
          <w:iCs/>
        </w:rPr>
        <w:t>XXXX communiquera au Sous-Traitant ses exigences en matière d’assurance qualité.</w:t>
      </w:r>
    </w:p>
    <w:p w:rsidR="006B7F74" w:rsidRDefault="006345C0">
      <w:pPr>
        <w:pStyle w:val="Lgende"/>
        <w:rPr>
          <w:b w:val="0"/>
          <w:iCs/>
        </w:rPr>
      </w:pPr>
      <w:r>
        <w:rPr>
          <w:b w:val="0"/>
          <w:iCs/>
        </w:rPr>
        <w:t>XXXX a désigné M. ou Mme MMM, Directeur de Projet (ou Chef de Projet) pour être l’interlocuteur du Sous-Traitant dans le cadre de ce marché.</w:t>
      </w:r>
    </w:p>
    <w:p w:rsidR="006B7F74" w:rsidRDefault="006345C0">
      <w:pPr>
        <w:pStyle w:val="Lgende"/>
        <w:rPr>
          <w:b w:val="0"/>
          <w:i/>
          <w:iCs/>
        </w:rPr>
      </w:pPr>
      <w:r>
        <w:rPr>
          <w:b w:val="0"/>
          <w:i/>
          <w:iCs/>
        </w:rPr>
        <w:t>Article 7 – Rémunération du Sous-Traitant</w:t>
      </w:r>
    </w:p>
    <w:p w:rsidR="006B7F74" w:rsidRDefault="006345C0">
      <w:pPr>
        <w:pStyle w:val="Lgende"/>
        <w:rPr>
          <w:b w:val="0"/>
        </w:rPr>
      </w:pPr>
      <w:r>
        <w:rPr>
          <w:b w:val="0"/>
          <w:iCs/>
        </w:rPr>
        <w:t>Le montant de la rémunération du Sous-Traitant est calculé par application du prix unitaire de contrôle géotechnique du présent marché aux quantités réellement exécutées, prises en attachement et rémunérées par le client à XXXX.</w:t>
      </w:r>
    </w:p>
    <w:p w:rsidR="006B7F74" w:rsidRDefault="006345C0">
      <w:pPr>
        <w:pStyle w:val="Lgende"/>
        <w:rPr>
          <w:b w:val="0"/>
          <w:iCs/>
        </w:rPr>
      </w:pPr>
      <w:r>
        <w:rPr>
          <w:b w:val="0"/>
        </w:rPr>
        <w:t>La copie de l'attachement correspondant aux prestations de contrôle géotechnique sera remise par XXX à son sous traitant</w:t>
      </w:r>
    </w:p>
    <w:p w:rsidR="006B7F74" w:rsidRDefault="006345C0">
      <w:pPr>
        <w:pStyle w:val="Lgende"/>
        <w:rPr>
          <w:b w:val="0"/>
        </w:rPr>
      </w:pPr>
      <w:r>
        <w:rPr>
          <w:b w:val="0"/>
        </w:rPr>
        <w:t>Ce prix s’entend pour l’exécution et la parfaite finition de toutes les Prestations faisant l’objet du Marché telles qu’elles sont décrites à l’article 4 et aux annexes au marché.</w:t>
      </w:r>
    </w:p>
    <w:p w:rsidR="006B7F74" w:rsidRDefault="006345C0" w:rsidP="008B62F3">
      <w:pPr>
        <w:pStyle w:val="Lgende"/>
        <w:numPr>
          <w:ilvl w:val="0"/>
          <w:numId w:val="62"/>
        </w:numPr>
        <w:ind w:left="0" w:firstLine="360"/>
        <w:rPr>
          <w:b w:val="0"/>
        </w:rPr>
      </w:pPr>
      <w:r>
        <w:rPr>
          <w:b w:val="0"/>
        </w:rPr>
        <w:t>Les modifications de Prestations confiées au Sous-Traitant par XXX feront l’objet d’un avenant au présent marché. Les modifications (réductions ou suppléments) de prix seront établies sur la base du bordereau de prix unitaires figurant en annexe, ou à défaut d’accord parties.</w:t>
      </w:r>
    </w:p>
    <w:p w:rsidR="006B7F74" w:rsidRDefault="006345C0">
      <w:pPr>
        <w:pStyle w:val="Lgende"/>
        <w:rPr>
          <w:b w:val="0"/>
        </w:rPr>
      </w:pPr>
      <w:r>
        <w:rPr>
          <w:b w:val="0"/>
        </w:rPr>
        <w:t xml:space="preserve">Le Sous Traitant ne pourra prétendre à aucune indemnisation pour réduction du volume des prestations de contrôle géotechnique qui serait décidée par le client conformément aux clauses du marché principal  </w:t>
      </w:r>
    </w:p>
    <w:p w:rsidR="006B7F74" w:rsidRDefault="006345C0">
      <w:pPr>
        <w:pStyle w:val="Lgende"/>
        <w:rPr>
          <w:b w:val="0"/>
          <w:i/>
        </w:rPr>
      </w:pPr>
      <w:r>
        <w:rPr>
          <w:b w:val="0"/>
          <w:i/>
        </w:rPr>
        <w:t>Article 8 – Modalités de règlement</w:t>
      </w:r>
    </w:p>
    <w:p w:rsidR="006B7F74" w:rsidRDefault="006345C0">
      <w:pPr>
        <w:pStyle w:val="Lgende"/>
        <w:rPr>
          <w:b w:val="0"/>
          <w:iCs/>
        </w:rPr>
      </w:pPr>
      <w:r>
        <w:rPr>
          <w:b w:val="0"/>
          <w:iCs/>
        </w:rPr>
        <w:t xml:space="preserve"> Le sous traitant pourra bénéficier d’une avance de démarrage YYY % du montant du marché</w:t>
      </w:r>
    </w:p>
    <w:p w:rsidR="006B7F74" w:rsidRDefault="006345C0">
      <w:pPr>
        <w:pStyle w:val="Lgende"/>
        <w:rPr>
          <w:b w:val="0"/>
        </w:rPr>
      </w:pPr>
      <w:r>
        <w:rPr>
          <w:b w:val="0"/>
        </w:rPr>
        <w:t>Le règlement des prestations fournies par le Sous-Traitant lui sera effectué par XXXX dans un délai de 8 jours après mandatement du décompte de XXXX par le client.</w:t>
      </w:r>
    </w:p>
    <w:p w:rsidR="006B7F74" w:rsidRDefault="006345C0">
      <w:pPr>
        <w:pStyle w:val="Lgende"/>
        <w:rPr>
          <w:b w:val="0"/>
          <w:iCs/>
        </w:rPr>
      </w:pPr>
      <w:r>
        <w:rPr>
          <w:b w:val="0"/>
          <w:iCs/>
        </w:rPr>
        <w:t>Le montant du paiement est éventuellement corrigé du montant des pénalités prévues à l’article 9 et de toute autre somme dont le Sous-Traitant est redevable envers XX au titre du Marché.</w:t>
      </w:r>
    </w:p>
    <w:p w:rsidR="006B7F74" w:rsidRDefault="006345C0">
      <w:pPr>
        <w:pStyle w:val="Lgende"/>
        <w:rPr>
          <w:b w:val="0"/>
          <w:i/>
          <w:iCs/>
        </w:rPr>
      </w:pPr>
      <w:r>
        <w:rPr>
          <w:b w:val="0"/>
          <w:i/>
          <w:iCs/>
        </w:rPr>
        <w:t>Article 9 – Délais d’exécution – Pénalités de retard</w:t>
      </w:r>
    </w:p>
    <w:p w:rsidR="006B7F74" w:rsidRDefault="006B7F74">
      <w:pPr>
        <w:pStyle w:val="Lgende"/>
        <w:rPr>
          <w:b w:val="0"/>
          <w:iCs/>
        </w:rPr>
      </w:pPr>
    </w:p>
    <w:p w:rsidR="006B7F74" w:rsidRDefault="006345C0">
      <w:pPr>
        <w:pStyle w:val="Lgende"/>
        <w:rPr>
          <w:b w:val="0"/>
          <w:iCs/>
        </w:rPr>
      </w:pPr>
      <w:r>
        <w:rPr>
          <w:b w:val="0"/>
          <w:iCs/>
        </w:rPr>
        <w:t xml:space="preserve">9.1 – </w:t>
      </w:r>
      <w:r>
        <w:rPr>
          <w:b w:val="0"/>
          <w:iCs/>
          <w:u w:val="single"/>
        </w:rPr>
        <w:t>Délais d’exécution des Prestations</w:t>
      </w:r>
    </w:p>
    <w:p w:rsidR="006B7F74" w:rsidRDefault="006345C0">
      <w:pPr>
        <w:pStyle w:val="Lgende"/>
        <w:rPr>
          <w:b w:val="0"/>
        </w:rPr>
      </w:pPr>
      <w:r>
        <w:rPr>
          <w:b w:val="0"/>
        </w:rPr>
        <w:t>Les périodes d'intervention pour l'exécution des Prestations sont données par le client conformément aux clauses du marché principal.</w:t>
      </w:r>
    </w:p>
    <w:p w:rsidR="006B7F74" w:rsidRDefault="006B7F74">
      <w:pPr>
        <w:pStyle w:val="Lgende"/>
        <w:rPr>
          <w:b w:val="0"/>
          <w:iCs/>
        </w:rPr>
      </w:pPr>
    </w:p>
    <w:p w:rsidR="006B7F74" w:rsidRDefault="006345C0">
      <w:pPr>
        <w:pStyle w:val="Lgende"/>
        <w:rPr>
          <w:b w:val="0"/>
          <w:iCs/>
        </w:rPr>
      </w:pPr>
      <w:r>
        <w:rPr>
          <w:b w:val="0"/>
          <w:iCs/>
        </w:rPr>
        <w:t>Les ordres de démarrer les prestations et toutes instructions données par le Maître d’ouvrage  en matière de contrôle géotechnique seront retransmisses dès réception par XXXX</w:t>
      </w:r>
    </w:p>
    <w:p w:rsidR="006B7F74" w:rsidRDefault="006345C0">
      <w:pPr>
        <w:pStyle w:val="Lgende"/>
        <w:rPr>
          <w:b w:val="0"/>
          <w:iCs/>
          <w:u w:val="single"/>
        </w:rPr>
      </w:pPr>
      <w:r>
        <w:rPr>
          <w:b w:val="0"/>
          <w:iCs/>
        </w:rPr>
        <w:t xml:space="preserve">9.2 – </w:t>
      </w:r>
      <w:r>
        <w:rPr>
          <w:b w:val="0"/>
          <w:iCs/>
          <w:u w:val="single"/>
        </w:rPr>
        <w:t>Pénalités de retard</w:t>
      </w:r>
    </w:p>
    <w:p w:rsidR="006B7F74" w:rsidRDefault="006345C0">
      <w:pPr>
        <w:pStyle w:val="Lgende"/>
        <w:rPr>
          <w:b w:val="0"/>
          <w:iCs/>
        </w:rPr>
      </w:pPr>
      <w:r>
        <w:rPr>
          <w:b w:val="0"/>
        </w:rPr>
        <w:t>Toutes pénalités appliquées à XXXX par le client pour retard de mobilisation ou pour non respect des obligations en matière de contrôle géotechnique incombant au Sous-Traitant, seront répercutées intégralement à ce dernier.</w:t>
      </w:r>
    </w:p>
    <w:p w:rsidR="006B7F74" w:rsidRDefault="006345C0">
      <w:pPr>
        <w:pStyle w:val="Lgende"/>
        <w:rPr>
          <w:b w:val="0"/>
          <w:i/>
          <w:iCs/>
        </w:rPr>
      </w:pPr>
      <w:r>
        <w:rPr>
          <w:b w:val="0"/>
          <w:i/>
          <w:iCs/>
        </w:rPr>
        <w:t>Article 10 – Garanties bancaires</w:t>
      </w:r>
    </w:p>
    <w:p w:rsidR="006B7F74" w:rsidRDefault="006345C0">
      <w:pPr>
        <w:pStyle w:val="Lgende"/>
        <w:rPr>
          <w:b w:val="0"/>
          <w:iCs/>
          <w:u w:val="single"/>
        </w:rPr>
      </w:pPr>
      <w:r>
        <w:rPr>
          <w:b w:val="0"/>
          <w:iCs/>
        </w:rPr>
        <w:lastRenderedPageBreak/>
        <w:t xml:space="preserve">10.1 – </w:t>
      </w:r>
      <w:r>
        <w:rPr>
          <w:b w:val="0"/>
          <w:iCs/>
          <w:u w:val="single"/>
        </w:rPr>
        <w:t>Avance de démarrage</w:t>
      </w:r>
    </w:p>
    <w:p w:rsidR="006B7F74" w:rsidRDefault="006345C0">
      <w:pPr>
        <w:pStyle w:val="Lgende"/>
        <w:rPr>
          <w:b w:val="0"/>
        </w:rPr>
      </w:pPr>
      <w:r>
        <w:rPr>
          <w:b w:val="0"/>
        </w:rPr>
        <w:t>Afin de bénéficier de l’avance de démarrage prévue à l’article 8 ci-dessus, le Sous-Traitant mettra en place au profit de XXXX une garantie bancaire du même montant dont les mainlevées partielles et totale seront en accord avec le remboursement de l’avance de démarrage (voir échéancier des paiements).</w:t>
      </w:r>
    </w:p>
    <w:p w:rsidR="006B7F74" w:rsidRDefault="006345C0">
      <w:pPr>
        <w:pStyle w:val="Lgende"/>
        <w:rPr>
          <w:b w:val="0"/>
          <w:iCs/>
        </w:rPr>
      </w:pPr>
      <w:r>
        <w:rPr>
          <w:b w:val="0"/>
          <w:iCs/>
        </w:rPr>
        <w:t>10.2 – Exécution intégrale</w:t>
      </w:r>
    </w:p>
    <w:p w:rsidR="006B7F74" w:rsidRDefault="006345C0">
      <w:pPr>
        <w:pStyle w:val="Lgende"/>
        <w:rPr>
          <w:b w:val="0"/>
        </w:rPr>
      </w:pPr>
      <w:r>
        <w:rPr>
          <w:b w:val="0"/>
        </w:rPr>
        <w:t>Le Sous-Traitant fournira à la date de signature du Marché, une garantie bancaire de 5% du montant des Prestations. Cette garantie restera valable jusqu’au complet achèvement des Prestations et à leur acceptation par XXXX, y compris les éventuelles Prestations supplémentaires.</w:t>
      </w:r>
    </w:p>
    <w:p w:rsidR="006B7F74" w:rsidRDefault="006345C0">
      <w:pPr>
        <w:pStyle w:val="Lgende"/>
        <w:rPr>
          <w:b w:val="0"/>
          <w:i/>
          <w:iCs/>
        </w:rPr>
      </w:pPr>
      <w:r>
        <w:rPr>
          <w:b w:val="0"/>
          <w:i/>
          <w:iCs/>
        </w:rPr>
        <w:t>Article 11 – Propriété et Confidentialité</w:t>
      </w:r>
    </w:p>
    <w:p w:rsidR="006B7F74" w:rsidRDefault="006345C0">
      <w:pPr>
        <w:pStyle w:val="Lgende"/>
        <w:rPr>
          <w:b w:val="0"/>
        </w:rPr>
      </w:pPr>
      <w:r>
        <w:rPr>
          <w:b w:val="0"/>
        </w:rPr>
        <w:t>Les Parties s’engagent à considérer comme confidentiels les documents, informations et données, quels qu’en soient le support et l’origine, échangés à l’occasion de l’exécution du Marché et s’interdisent de les divulguer à des tiers sans l’accord préalable écrit de l’autre Partie, pendant toute la durée du Marché et pendant 5 ans après son expiration ou sa résiliation.</w:t>
      </w:r>
    </w:p>
    <w:p w:rsidR="006B7F74" w:rsidRDefault="006345C0">
      <w:pPr>
        <w:pStyle w:val="Lgende"/>
        <w:rPr>
          <w:b w:val="0"/>
          <w:iCs/>
        </w:rPr>
      </w:pPr>
      <w:r>
        <w:rPr>
          <w:b w:val="0"/>
          <w:iCs/>
        </w:rPr>
        <w:t>Le Sous-Traitant s’engage en outre à restituer à XXXX l’ensemble des documents et autres supports mis à sa disposition ou produits dans le cadre de ce Marché et à ne pas les utiliser pour d’autres opérations.</w:t>
      </w:r>
    </w:p>
    <w:p w:rsidR="006B7F74" w:rsidRDefault="006345C0">
      <w:pPr>
        <w:pStyle w:val="Lgende"/>
        <w:rPr>
          <w:b w:val="0"/>
          <w:iCs/>
        </w:rPr>
      </w:pPr>
      <w:r>
        <w:rPr>
          <w:b w:val="0"/>
          <w:iCs/>
        </w:rPr>
        <w:t>Toutefois, par exception au présent engagement de confidentialité, XXXX autorise le Sous-traitant à faire référence au Projet à des fins publicitaires, de publications dans des revues techniques et dans le cadre de réponses à des appels d’offres. Une telle publicité devra mentionner le rôle de chaque Partie.</w:t>
      </w:r>
    </w:p>
    <w:p w:rsidR="006B7F74" w:rsidRDefault="006345C0">
      <w:pPr>
        <w:pStyle w:val="Lgende"/>
        <w:rPr>
          <w:b w:val="0"/>
          <w:i/>
          <w:iCs/>
        </w:rPr>
      </w:pPr>
      <w:r>
        <w:rPr>
          <w:b w:val="0"/>
          <w:i/>
          <w:iCs/>
        </w:rPr>
        <w:t>Article 12 – Responsabilité et assurances</w:t>
      </w:r>
    </w:p>
    <w:p w:rsidR="006B7F74" w:rsidRDefault="006345C0">
      <w:pPr>
        <w:pStyle w:val="Lgende"/>
        <w:rPr>
          <w:b w:val="0"/>
        </w:rPr>
      </w:pPr>
      <w:r>
        <w:rPr>
          <w:b w:val="0"/>
        </w:rPr>
        <w:t>Le Sous-Traitant reste seul responsable vis à vis de XXXX, y compris lorsqu’il a lui-même eu recours à un ou plusieurs sous-traitants, de la bonne exécution des Prestations dont il a la charge et supporte seul tous les risques de mauvaise exécution de celles-ci ainsi que les charges pécuniaires en découlant, sauf cas de force majeure, et cela jusqu’à la liquidation complète du présent marché.</w:t>
      </w:r>
    </w:p>
    <w:p w:rsidR="006B7F74" w:rsidRDefault="006345C0">
      <w:pPr>
        <w:pStyle w:val="Lgende"/>
        <w:rPr>
          <w:b w:val="0"/>
          <w:iCs/>
        </w:rPr>
      </w:pPr>
      <w:r>
        <w:rPr>
          <w:b w:val="0"/>
          <w:iCs/>
        </w:rPr>
        <w:t>Le Sous-Traitant s’engage à contracter les assurances nécessaires pour couvrir ses responsabilités civile et professionnelle et reste seul responsable des obligations fiscales, légales et sociales résultant de l’exécution de ses prestations, ou de celles de son sous-traitant, tant sur son activité que sur son propre personnel.</w:t>
      </w:r>
    </w:p>
    <w:p w:rsidR="006B7F74" w:rsidRDefault="006345C0">
      <w:pPr>
        <w:pStyle w:val="Lgende"/>
        <w:rPr>
          <w:b w:val="0"/>
          <w:iCs/>
        </w:rPr>
      </w:pPr>
      <w:r>
        <w:rPr>
          <w:b w:val="0"/>
          <w:iCs/>
        </w:rPr>
        <w:t>Le Sous-Traitant est responsable des dommages causés à autrui à l’occasion de l’exécution des obligations résultant du présent Marché et garantit XXXX contre tous recours et actions exercés contre elle de ce chef, et ce aussi longtemps que la responsabilité de XXXX peut être recherchée.</w:t>
      </w:r>
    </w:p>
    <w:p w:rsidR="006B7F74" w:rsidRDefault="006345C0">
      <w:pPr>
        <w:pStyle w:val="Lgende"/>
        <w:rPr>
          <w:b w:val="0"/>
          <w:iCs/>
        </w:rPr>
      </w:pPr>
      <w:r>
        <w:rPr>
          <w:b w:val="0"/>
          <w:iCs/>
        </w:rPr>
        <w:t>Si XXXX est amené à faire face à une revendication élevée contre elle en raison des prestations fournies par le Sous-Traitant, ce dernier s’engage à couvrir immédiatement XXXX des conséquences financières pouvant en résulter pour elle.</w:t>
      </w:r>
    </w:p>
    <w:p w:rsidR="006B7F74" w:rsidRDefault="006345C0">
      <w:pPr>
        <w:pStyle w:val="Lgende"/>
        <w:rPr>
          <w:b w:val="0"/>
          <w:u w:val="single"/>
        </w:rPr>
      </w:pPr>
      <w:r>
        <w:rPr>
          <w:b w:val="0"/>
          <w:u w:val="single"/>
        </w:rPr>
        <w:t>Article 13 - Défaillance</w:t>
      </w:r>
    </w:p>
    <w:p w:rsidR="006B7F74" w:rsidRDefault="006345C0">
      <w:pPr>
        <w:pStyle w:val="Lgende"/>
        <w:rPr>
          <w:b w:val="0"/>
          <w:iCs/>
        </w:rPr>
      </w:pPr>
      <w:r>
        <w:rPr>
          <w:b w:val="0"/>
          <w:iCs/>
        </w:rPr>
        <w:t>Dans le cas où, pour une cause quelconque, à l’exception des cas de force majeure, le sous-traitant s’avérerait défaillant et venait à ne pas exécuter totalement ou partiellement les obligations et prestations lui incombant, il est convenu que, dans un délai de quinze jours calendaires suivant la mise en demeure par lettre recommandée avec accusé de réception adressée par XXXX au Sous-Traitant, XXXX pourra se substituer à ce dernier ou collaborer avec une autre société choisie par elle, et agréée éventuellement par le client , qui se substituera en tout ou en partie au Sous-Traitant défaillant. La recherche d’une société de substitution se fera aux frais du Sous-Traitant</w:t>
      </w:r>
    </w:p>
    <w:p w:rsidR="006B7F74" w:rsidRDefault="006345C0">
      <w:pPr>
        <w:pStyle w:val="Lgende"/>
        <w:rPr>
          <w:b w:val="0"/>
          <w:iCs/>
        </w:rPr>
      </w:pPr>
      <w:r>
        <w:rPr>
          <w:b w:val="0"/>
          <w:iCs/>
        </w:rPr>
        <w:t xml:space="preserve">Le Sous-Traitant supportera seul les conséquences financières directes ou indirectes de la non réalisation de ses prestations  et l’entier préjudice subi par les autres parties, notamment le surcoût éventuel du recrutement d’experts à des conditions financières plus élevées. </w:t>
      </w:r>
    </w:p>
    <w:p w:rsidR="006B7F74" w:rsidRDefault="006345C0">
      <w:pPr>
        <w:pStyle w:val="Lgende"/>
        <w:rPr>
          <w:b w:val="0"/>
          <w:i/>
          <w:iCs/>
        </w:rPr>
      </w:pPr>
      <w:r>
        <w:rPr>
          <w:b w:val="0"/>
          <w:i/>
          <w:iCs/>
        </w:rPr>
        <w:lastRenderedPageBreak/>
        <w:t>Article 14 – Durée et Validité du Marché</w:t>
      </w:r>
    </w:p>
    <w:p w:rsidR="006B7F74" w:rsidRDefault="006345C0">
      <w:pPr>
        <w:pStyle w:val="Lgende"/>
        <w:rPr>
          <w:b w:val="0"/>
        </w:rPr>
      </w:pPr>
      <w:r>
        <w:rPr>
          <w:b w:val="0"/>
        </w:rPr>
        <w:t>Le présent Marché entrera en vigueur à la date de sa signature par les Parties.</w:t>
      </w:r>
    </w:p>
    <w:p w:rsidR="006B7F74" w:rsidRDefault="006345C0">
      <w:pPr>
        <w:pStyle w:val="Lgende"/>
        <w:rPr>
          <w:b w:val="0"/>
          <w:lang w:val="en-GB"/>
        </w:rPr>
      </w:pPr>
      <w:r>
        <w:rPr>
          <w:b w:val="0"/>
          <w:lang w:val="en-GB"/>
        </w:rPr>
        <w:t>Il prendra fin :</w:t>
      </w:r>
    </w:p>
    <w:p w:rsidR="006B7F74" w:rsidRDefault="006345C0" w:rsidP="008B62F3">
      <w:pPr>
        <w:pStyle w:val="Lgende"/>
        <w:numPr>
          <w:ilvl w:val="0"/>
          <w:numId w:val="61"/>
        </w:numPr>
        <w:rPr>
          <w:b w:val="0"/>
          <w:iCs/>
        </w:rPr>
      </w:pPr>
      <w:r>
        <w:rPr>
          <w:b w:val="0"/>
          <w:iCs/>
        </w:rPr>
        <w:t>quand toutes les obligations auront été exécutées et,</w:t>
      </w:r>
    </w:p>
    <w:p w:rsidR="006B7F74" w:rsidRDefault="006345C0" w:rsidP="008B62F3">
      <w:pPr>
        <w:pStyle w:val="Lgende"/>
        <w:numPr>
          <w:ilvl w:val="0"/>
          <w:numId w:val="61"/>
        </w:numPr>
        <w:rPr>
          <w:b w:val="0"/>
          <w:iCs/>
        </w:rPr>
      </w:pPr>
      <w:r>
        <w:rPr>
          <w:b w:val="0"/>
          <w:iCs/>
        </w:rPr>
        <w:t>quand tous les comptes ainsi que tous les litiges ou différends éventuels auront été définitivement apurés ou réglés entre les Parties.</w:t>
      </w:r>
    </w:p>
    <w:p w:rsidR="006B7F74" w:rsidRDefault="006345C0">
      <w:pPr>
        <w:pStyle w:val="Lgende"/>
        <w:rPr>
          <w:b w:val="0"/>
        </w:rPr>
      </w:pPr>
      <w:r>
        <w:rPr>
          <w:b w:val="0"/>
        </w:rPr>
        <w:t>Article 15 –Cessation du marché</w:t>
      </w:r>
    </w:p>
    <w:p w:rsidR="006B7F74" w:rsidRDefault="006345C0">
      <w:pPr>
        <w:pStyle w:val="Lgende"/>
        <w:rPr>
          <w:b w:val="0"/>
        </w:rPr>
      </w:pPr>
      <w:r>
        <w:rPr>
          <w:b w:val="0"/>
        </w:rPr>
        <w:t>Nonobstant les dispositions de l’article 14, le marché pourra être résilié avant le terme prévu à l’article 14, dans les cas suivants, et aux conditions ci-après :</w:t>
      </w:r>
    </w:p>
    <w:p w:rsidR="006B7F74" w:rsidRDefault="006345C0" w:rsidP="008B62F3">
      <w:pPr>
        <w:pStyle w:val="Lgende"/>
        <w:numPr>
          <w:ilvl w:val="0"/>
          <w:numId w:val="63"/>
        </w:numPr>
        <w:tabs>
          <w:tab w:val="clear" w:pos="720"/>
        </w:tabs>
        <w:ind w:left="0" w:firstLine="360"/>
        <w:rPr>
          <w:b w:val="0"/>
        </w:rPr>
      </w:pPr>
      <w:r>
        <w:rPr>
          <w:b w:val="0"/>
        </w:rPr>
        <w:t xml:space="preserve">Si le marché principal n’est pas conclu, s’il est résilié (quelle qu’en soit la raison et quelle que soit la personne à qui est imputable ladite résiliation) ou si le Client refuse d’accepter le Sous-traitant pour quelle que cause que ce soit et/ou n’accepte pas ses conditions de paiement dans le cadre d’un règlement direct. Le marché sera alors résilié de plein droit sans aucune formalité à la date à laquelle le sous-traitant aura eu connaissance du refus du Client. </w:t>
      </w:r>
    </w:p>
    <w:p w:rsidR="006B7F74" w:rsidRDefault="006345C0" w:rsidP="008B62F3">
      <w:pPr>
        <w:pStyle w:val="Lgende"/>
        <w:numPr>
          <w:ilvl w:val="0"/>
          <w:numId w:val="63"/>
        </w:numPr>
        <w:tabs>
          <w:tab w:val="clear" w:pos="720"/>
        </w:tabs>
        <w:ind w:left="0" w:firstLine="284"/>
        <w:rPr>
          <w:b w:val="0"/>
        </w:rPr>
      </w:pPr>
      <w:r>
        <w:rPr>
          <w:b w:val="0"/>
        </w:rPr>
        <w:t xml:space="preserve">Cas de force majeure, au sens du droit camerounais. Si la force majeure est avérée, le marché sera alors rompu dès la réception, par l’autre partie, de la lettre de notification de la Partie qui invoque ce motif. Il appartient à cette dernière de rapporter la preuve de la force majeure. </w:t>
      </w:r>
    </w:p>
    <w:p w:rsidR="006B7F74" w:rsidRDefault="006345C0" w:rsidP="008B62F3">
      <w:pPr>
        <w:pStyle w:val="Lgende"/>
        <w:numPr>
          <w:ilvl w:val="0"/>
          <w:numId w:val="63"/>
        </w:numPr>
        <w:tabs>
          <w:tab w:val="clear" w:pos="720"/>
        </w:tabs>
        <w:ind w:left="0" w:firstLine="360"/>
        <w:rPr>
          <w:b w:val="0"/>
        </w:rPr>
      </w:pPr>
      <w:r>
        <w:rPr>
          <w:b w:val="0"/>
        </w:rPr>
        <w:t xml:space="preserve">En cas d’inexécution par le Sous-traitant d’une de ses obligations contractuelles, après mise en demeure restée infructueuse dans un délai de 7 jours à compter de la réception de celle-ci, XXXX pourra alors mettre fin au marché à tout moment par simple courrier recommandé avec accusé de réception adressé au sous-traitant. Le marché sera résilié à la date de réception de ce courrier et les comptes arrêtés à cette date. </w:t>
      </w:r>
    </w:p>
    <w:p w:rsidR="006B7F74" w:rsidRDefault="006345C0" w:rsidP="008B62F3">
      <w:pPr>
        <w:pStyle w:val="Lgende"/>
        <w:numPr>
          <w:ilvl w:val="0"/>
          <w:numId w:val="63"/>
        </w:numPr>
        <w:tabs>
          <w:tab w:val="clear" w:pos="720"/>
        </w:tabs>
        <w:ind w:left="0" w:firstLine="360"/>
        <w:rPr>
          <w:b w:val="0"/>
        </w:rPr>
      </w:pPr>
      <w:r>
        <w:rPr>
          <w:b w:val="0"/>
        </w:rPr>
        <w:t>En cas d’insolvabilité, de redressement ou de liquidation du sous-traitant, XXXX peut dans un délai d’un mois, à compter de la date à laquelle il a eu connaissance de la situation du sous-traitant, mettre fin au marché. La résiliation prendra effet à la date de la réception, par le Sous-traitant, du courrier de XXXX l’informant de sa volonté de mettre fin au marché. Les comptes seront arrêtés à cette date.</w:t>
      </w:r>
    </w:p>
    <w:p w:rsidR="006B7F74" w:rsidRDefault="006345C0" w:rsidP="008B62F3">
      <w:pPr>
        <w:pStyle w:val="Lgende"/>
        <w:numPr>
          <w:ilvl w:val="0"/>
          <w:numId w:val="63"/>
        </w:numPr>
        <w:tabs>
          <w:tab w:val="clear" w:pos="720"/>
        </w:tabs>
        <w:ind w:left="0" w:firstLine="360"/>
        <w:rPr>
          <w:b w:val="0"/>
        </w:rPr>
      </w:pPr>
      <w:r>
        <w:rPr>
          <w:b w:val="0"/>
        </w:rPr>
        <w:t>A la demande du client, le marché prendra fin 8 jours après la réception de la notification de cette demande par XXXX au Sous-traitant. Les comptes seront arrêtés à cette date.</w:t>
      </w:r>
    </w:p>
    <w:p w:rsidR="006B7F74" w:rsidRDefault="006345C0" w:rsidP="008B62F3">
      <w:pPr>
        <w:pStyle w:val="Lgende"/>
        <w:numPr>
          <w:ilvl w:val="0"/>
          <w:numId w:val="63"/>
        </w:numPr>
        <w:tabs>
          <w:tab w:val="clear" w:pos="720"/>
        </w:tabs>
        <w:ind w:left="0" w:firstLine="360"/>
        <w:rPr>
          <w:b w:val="0"/>
        </w:rPr>
      </w:pPr>
      <w:r>
        <w:rPr>
          <w:b w:val="0"/>
        </w:rPr>
        <w:t>En cas de renonciation du sous-traitant pour motif personnel ou de volonté unilatérale de XXXX de mettre fin audit marché. Dans cette hypothèse :</w:t>
      </w:r>
    </w:p>
    <w:p w:rsidR="006B7F74" w:rsidRDefault="006345C0" w:rsidP="008B62F3">
      <w:pPr>
        <w:pStyle w:val="Lgende"/>
        <w:numPr>
          <w:ilvl w:val="1"/>
          <w:numId w:val="63"/>
        </w:numPr>
        <w:tabs>
          <w:tab w:val="clear" w:pos="1440"/>
        </w:tabs>
        <w:ind w:left="0" w:firstLine="1080"/>
        <w:rPr>
          <w:b w:val="0"/>
        </w:rPr>
      </w:pPr>
      <w:r>
        <w:rPr>
          <w:b w:val="0"/>
        </w:rPr>
        <w:t>S’il s’agit d’une renonciation du Sous-traitant pour des raisons personnelles ce dernier devra aviser par lettre recommandée avec accusé de réception XXXX de sa décision au moins deux (2) mois  à l’avance. Le marché sera résilié à l’expiration de ce préavis.</w:t>
      </w:r>
    </w:p>
    <w:p w:rsidR="006B7F74" w:rsidRDefault="006345C0" w:rsidP="008B62F3">
      <w:pPr>
        <w:pStyle w:val="Lgende"/>
        <w:numPr>
          <w:ilvl w:val="1"/>
          <w:numId w:val="63"/>
        </w:numPr>
        <w:tabs>
          <w:tab w:val="clear" w:pos="1440"/>
        </w:tabs>
        <w:ind w:left="0" w:firstLine="1080"/>
        <w:rPr>
          <w:b w:val="0"/>
        </w:rPr>
      </w:pPr>
      <w:r>
        <w:rPr>
          <w:b w:val="0"/>
        </w:rPr>
        <w:t>S’il s’agit de la volonté unilatérale de XXXX, celui-ci notifiera au sous-traitant sa décision avec un préavis d’au moins deux (2) mois ; les comptes seront arrêtés à l’expiration de ce préavis.</w:t>
      </w:r>
    </w:p>
    <w:p w:rsidR="006B7F74" w:rsidRDefault="006345C0">
      <w:pPr>
        <w:pStyle w:val="Lgende"/>
        <w:rPr>
          <w:b w:val="0"/>
        </w:rPr>
      </w:pPr>
      <w:r>
        <w:rPr>
          <w:b w:val="0"/>
        </w:rPr>
        <w:t>Aucun cas de rupture n’ouvrira droit, pour le Sous-traitant, à des dommages et intérêts ni au paiement de quelle que charge que ce soit. Le Sous-traitant ne pourra prétendre qu’au paiement de la partie des prestations  qui aura été correctement exécutée et qui aura été réglée par le Client à XXXX.</w:t>
      </w:r>
    </w:p>
    <w:p w:rsidR="006B7F74" w:rsidRDefault="006345C0">
      <w:pPr>
        <w:pStyle w:val="Lgende"/>
        <w:rPr>
          <w:b w:val="0"/>
        </w:rPr>
      </w:pPr>
      <w:r>
        <w:rPr>
          <w:b w:val="0"/>
        </w:rPr>
        <w:t>Dans le cas où le présent marché serait résilié, le Sous-Traitant s’engage à permettre l’utilisation immédiate des Prestations livrées, y compris des procédés particuliers, brevetés ou non, dont il est titulaire et qui sont nécessaires pour l’achèvement des travaux.</w:t>
      </w:r>
    </w:p>
    <w:p w:rsidR="006B7F74" w:rsidRDefault="006345C0">
      <w:pPr>
        <w:pStyle w:val="Lgende"/>
        <w:rPr>
          <w:b w:val="0"/>
          <w:i/>
        </w:rPr>
      </w:pPr>
      <w:r>
        <w:rPr>
          <w:b w:val="0"/>
          <w:i/>
        </w:rPr>
        <w:t>Article 16 – Règlement des Litiges</w:t>
      </w:r>
    </w:p>
    <w:p w:rsidR="006B7F74" w:rsidRDefault="006345C0">
      <w:pPr>
        <w:pStyle w:val="Lgende"/>
        <w:rPr>
          <w:b w:val="0"/>
        </w:rPr>
      </w:pPr>
      <w:r>
        <w:rPr>
          <w:b w:val="0"/>
        </w:rPr>
        <w:t>Formulation préférable</w:t>
      </w:r>
    </w:p>
    <w:p w:rsidR="006B7F74" w:rsidRDefault="006345C0">
      <w:pPr>
        <w:pStyle w:val="Lgende"/>
        <w:rPr>
          <w:b w:val="0"/>
        </w:rPr>
      </w:pPr>
      <w:r>
        <w:rPr>
          <w:b w:val="0"/>
        </w:rPr>
        <w:t>Les Parties s’efforceront de rechercher une solution amiable à toutes les difficultés qui pourraient surgir à propos du présent Marché.</w:t>
      </w:r>
    </w:p>
    <w:p w:rsidR="006B7F74" w:rsidRDefault="006B7F74">
      <w:pPr>
        <w:pStyle w:val="Lgende"/>
        <w:rPr>
          <w:b w:val="0"/>
        </w:rPr>
      </w:pPr>
    </w:p>
    <w:p w:rsidR="006B7F74" w:rsidRDefault="006345C0">
      <w:pPr>
        <w:pStyle w:val="Lgende"/>
        <w:rPr>
          <w:b w:val="0"/>
        </w:rPr>
      </w:pPr>
      <w:r>
        <w:rPr>
          <w:b w:val="0"/>
        </w:rPr>
        <w:lastRenderedPageBreak/>
        <w:t>A défaut pour les Parties de trouver un tel accord, tout différend découlant de l’interprétation ou de l’application du présent Marché seront soumis au Tribunal local compétent.</w:t>
      </w:r>
    </w:p>
    <w:p w:rsidR="006B7F74" w:rsidRDefault="006345C0">
      <w:pPr>
        <w:pStyle w:val="Lgende"/>
        <w:rPr>
          <w:b w:val="0"/>
        </w:rPr>
      </w:pPr>
      <w:r>
        <w:rPr>
          <w:b w:val="0"/>
        </w:rPr>
        <w:t>Le droit applicable est le droit camerounais. La langue du marché est le français ou l’anglais.</w:t>
      </w:r>
    </w:p>
    <w:p w:rsidR="006B7F74" w:rsidRDefault="006345C0">
      <w:pPr>
        <w:pStyle w:val="Lgende"/>
        <w:rPr>
          <w:b w:val="0"/>
          <w:u w:val="single"/>
        </w:rPr>
      </w:pPr>
      <w:r>
        <w:rPr>
          <w:b w:val="0"/>
          <w:u w:val="single"/>
        </w:rPr>
        <w:t>Formulation alternative</w:t>
      </w:r>
    </w:p>
    <w:p w:rsidR="006B7F74" w:rsidRDefault="006345C0">
      <w:pPr>
        <w:pStyle w:val="Lgende"/>
        <w:rPr>
          <w:b w:val="0"/>
        </w:rPr>
      </w:pPr>
      <w:r>
        <w:rPr>
          <w:b w:val="0"/>
        </w:rPr>
        <w:t>Tout différend découlant de l’interprétation ou de l’application du présent Marché et qui ne pourra être résolu à l’amiable sera tranché définitivement suivant le Règlement de Conciliation et d’Arbitrage en vigueur au Cameroun, par un arbitre nommé conformément à ce Règlement.</w:t>
      </w:r>
    </w:p>
    <w:p w:rsidR="006B7F74" w:rsidRDefault="006345C0">
      <w:pPr>
        <w:pStyle w:val="Lgende"/>
        <w:rPr>
          <w:b w:val="0"/>
        </w:rPr>
      </w:pPr>
      <w:r>
        <w:rPr>
          <w:b w:val="0"/>
        </w:rPr>
        <w:t>Le lieu d’arbitrage sera Yaoundé.</w:t>
      </w:r>
    </w:p>
    <w:p w:rsidR="006B7F74" w:rsidRDefault="006345C0">
      <w:pPr>
        <w:pStyle w:val="Lgende"/>
        <w:rPr>
          <w:b w:val="0"/>
        </w:rPr>
      </w:pPr>
      <w:r>
        <w:rPr>
          <w:b w:val="0"/>
        </w:rPr>
        <w:t>Le droit applicable est le droit camerounais.</w:t>
      </w:r>
    </w:p>
    <w:p w:rsidR="006B7F74" w:rsidRDefault="006345C0">
      <w:pPr>
        <w:pStyle w:val="Lgende"/>
        <w:rPr>
          <w:b w:val="0"/>
          <w:u w:val="single"/>
        </w:rPr>
      </w:pPr>
      <w:r>
        <w:rPr>
          <w:b w:val="0"/>
          <w:u w:val="single"/>
        </w:rPr>
        <w:t>Article 17 – Election de domicile</w:t>
      </w:r>
    </w:p>
    <w:p w:rsidR="006B7F74" w:rsidRDefault="006345C0">
      <w:pPr>
        <w:pStyle w:val="Lgende"/>
        <w:rPr>
          <w:b w:val="0"/>
        </w:rPr>
      </w:pPr>
      <w:r>
        <w:rPr>
          <w:b w:val="0"/>
        </w:rPr>
        <w:t>Pour l’exécution du Marché, les Parties déclarent faire élection de domicile à l’adresse suivante, où seront faites toutes les notifications :</w:t>
      </w:r>
    </w:p>
    <w:p w:rsidR="006B7F74" w:rsidRDefault="006345C0">
      <w:pPr>
        <w:pStyle w:val="Lgende"/>
        <w:rPr>
          <w:b w:val="0"/>
        </w:rPr>
      </w:pPr>
      <w:r>
        <w:rPr>
          <w:b w:val="0"/>
        </w:rPr>
        <w:t>xxxxxxxxxxxxxxxxxxx</w:t>
      </w:r>
    </w:p>
    <w:p w:rsidR="006B7F74" w:rsidRDefault="006345C0">
      <w:pPr>
        <w:pStyle w:val="Lgende"/>
        <w:rPr>
          <w:b w:val="0"/>
          <w:iCs/>
        </w:rPr>
      </w:pPr>
      <w:r>
        <w:rPr>
          <w:b w:val="0"/>
        </w:rPr>
        <w:t>(</w:t>
      </w:r>
      <w:r>
        <w:rPr>
          <w:b w:val="0"/>
          <w:i/>
          <w:iCs/>
        </w:rPr>
        <w:t>adresse du Sous-Traitant</w:t>
      </w:r>
      <w:r>
        <w:rPr>
          <w:b w:val="0"/>
          <w:iCs/>
        </w:rPr>
        <w:t>)</w:t>
      </w:r>
    </w:p>
    <w:p w:rsidR="006B7F74" w:rsidRDefault="006345C0">
      <w:pPr>
        <w:pStyle w:val="Lgende"/>
        <w:rPr>
          <w:b w:val="0"/>
          <w:iCs/>
          <w:u w:val="single"/>
        </w:rPr>
      </w:pPr>
      <w:r>
        <w:rPr>
          <w:b w:val="0"/>
          <w:iCs/>
          <w:u w:val="single"/>
        </w:rPr>
        <w:t>Article 18 – Enregistrement</w:t>
      </w:r>
    </w:p>
    <w:p w:rsidR="006B7F74" w:rsidRDefault="006345C0">
      <w:pPr>
        <w:pStyle w:val="Lgende"/>
        <w:rPr>
          <w:b w:val="0"/>
          <w:iCs/>
        </w:rPr>
      </w:pPr>
      <w:r>
        <w:rPr>
          <w:b w:val="0"/>
          <w:iCs/>
        </w:rPr>
        <w:t>D’accord Parties, il est entendu que le présent marché sera enregistré à la diligence et aux frais de la Partie qui le jugera nécessaire.</w:t>
      </w:r>
    </w:p>
    <w:p w:rsidR="006B7F74" w:rsidRDefault="006B7F74">
      <w:pPr>
        <w:pStyle w:val="Lgende"/>
        <w:rPr>
          <w:b w:val="0"/>
          <w:iCs/>
        </w:rPr>
      </w:pPr>
    </w:p>
    <w:p w:rsidR="006B7F74" w:rsidRDefault="006345C0">
      <w:pPr>
        <w:pStyle w:val="Lgende"/>
        <w:rPr>
          <w:b w:val="0"/>
          <w:iCs/>
        </w:rPr>
      </w:pPr>
      <w:r>
        <w:rPr>
          <w:b w:val="0"/>
          <w:iCs/>
        </w:rPr>
        <w:t>Fait à :                        en 2 exemplaires</w:t>
      </w:r>
    </w:p>
    <w:p w:rsidR="006B7F74" w:rsidRDefault="006B7F74">
      <w:pPr>
        <w:pStyle w:val="Lgende"/>
        <w:rPr>
          <w:b w:val="0"/>
          <w:iCs/>
        </w:rPr>
      </w:pPr>
    </w:p>
    <w:p w:rsidR="006B7F74" w:rsidRDefault="006B7F74">
      <w:pPr>
        <w:pStyle w:val="Lgende"/>
        <w:rPr>
          <w:b w:val="0"/>
          <w:iCs/>
        </w:rPr>
      </w:pPr>
    </w:p>
    <w:p w:rsidR="006B7F74" w:rsidRDefault="006345C0">
      <w:pPr>
        <w:pStyle w:val="Lgende"/>
        <w:rPr>
          <w:b w:val="0"/>
          <w:iCs/>
        </w:rPr>
      </w:pPr>
      <w:r>
        <w:rPr>
          <w:b w:val="0"/>
          <w:iCs/>
        </w:rPr>
        <w:t>Pour XXXX</w:t>
      </w:r>
      <w:r>
        <w:rPr>
          <w:b w:val="0"/>
          <w:iCs/>
        </w:rPr>
        <w:tab/>
      </w:r>
      <w:r>
        <w:rPr>
          <w:b w:val="0"/>
          <w:iCs/>
        </w:rPr>
        <w:tab/>
      </w:r>
      <w:r>
        <w:rPr>
          <w:b w:val="0"/>
          <w:iCs/>
        </w:rPr>
        <w:tab/>
      </w:r>
      <w:r>
        <w:rPr>
          <w:b w:val="0"/>
          <w:iCs/>
        </w:rPr>
        <w:tab/>
      </w:r>
      <w:r>
        <w:rPr>
          <w:b w:val="0"/>
          <w:iCs/>
        </w:rPr>
        <w:tab/>
      </w:r>
      <w:r>
        <w:rPr>
          <w:b w:val="0"/>
          <w:iCs/>
        </w:rPr>
        <w:tab/>
      </w:r>
      <w:r>
        <w:rPr>
          <w:b w:val="0"/>
          <w:iCs/>
        </w:rPr>
        <w:tab/>
      </w:r>
      <w:r>
        <w:rPr>
          <w:b w:val="0"/>
          <w:iCs/>
        </w:rPr>
        <w:tab/>
        <w:t>Pour X</w:t>
      </w:r>
    </w:p>
    <w:p w:rsidR="006B7F74" w:rsidRDefault="006345C0">
      <w:pPr>
        <w:pStyle w:val="Lgende"/>
        <w:rPr>
          <w:b w:val="0"/>
          <w:iCs/>
        </w:rPr>
      </w:pPr>
      <w:r>
        <w:rPr>
          <w:b w:val="0"/>
          <w:iCs/>
        </w:rPr>
        <w:t>M…..</w:t>
      </w:r>
      <w:r>
        <w:rPr>
          <w:b w:val="0"/>
          <w:iCs/>
        </w:rPr>
        <w:tab/>
      </w:r>
      <w:r>
        <w:rPr>
          <w:b w:val="0"/>
          <w:iCs/>
        </w:rPr>
        <w:tab/>
      </w:r>
      <w:r>
        <w:rPr>
          <w:b w:val="0"/>
          <w:iCs/>
        </w:rPr>
        <w:tab/>
      </w:r>
      <w:r>
        <w:rPr>
          <w:b w:val="0"/>
          <w:iCs/>
        </w:rPr>
        <w:tab/>
      </w:r>
      <w:r>
        <w:rPr>
          <w:b w:val="0"/>
          <w:iCs/>
        </w:rPr>
        <w:tab/>
      </w:r>
      <w:r>
        <w:rPr>
          <w:b w:val="0"/>
          <w:iCs/>
        </w:rPr>
        <w:tab/>
      </w:r>
      <w:r>
        <w:rPr>
          <w:b w:val="0"/>
          <w:iCs/>
        </w:rPr>
        <w:tab/>
      </w:r>
      <w:r>
        <w:rPr>
          <w:b w:val="0"/>
          <w:iCs/>
        </w:rPr>
        <w:tab/>
      </w:r>
      <w:r>
        <w:rPr>
          <w:b w:val="0"/>
          <w:iCs/>
        </w:rPr>
        <w:tab/>
        <w:t>M……..</w:t>
      </w:r>
    </w:p>
    <w:p w:rsidR="006B7F74" w:rsidRDefault="006B7F74">
      <w:pPr>
        <w:pStyle w:val="Lgende"/>
        <w:rPr>
          <w:b w:val="0"/>
        </w:rPr>
      </w:pPr>
    </w:p>
    <w:p w:rsidR="006B7F74" w:rsidRDefault="006B7F74">
      <w:pPr>
        <w:pStyle w:val="Lgende"/>
      </w:pPr>
    </w:p>
    <w:p w:rsidR="006B7F74" w:rsidRDefault="006B7F74">
      <w:pPr>
        <w:pStyle w:val="Lgende"/>
        <w:rPr>
          <w:b w:val="0"/>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B7F74">
      <w:pPr>
        <w:spacing w:after="0" w:line="240" w:lineRule="auto"/>
        <w:jc w:val="center"/>
        <w:rPr>
          <w:rFonts w:ascii="Times New Roman" w:hAnsi="Times New Roman"/>
          <w:b/>
          <w:sz w:val="24"/>
          <w:szCs w:val="24"/>
        </w:rPr>
      </w:pP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Pièce n° 11</w:t>
      </w:r>
    </w:p>
    <w:p w:rsidR="006B7F74" w:rsidRDefault="006B7F74">
      <w:pPr>
        <w:spacing w:after="0" w:line="240" w:lineRule="auto"/>
        <w:jc w:val="center"/>
        <w:rPr>
          <w:rFonts w:ascii="Times New Roman" w:hAnsi="Times New Roman"/>
          <w:b/>
          <w:sz w:val="44"/>
          <w:szCs w:val="44"/>
        </w:rPr>
      </w:pPr>
    </w:p>
    <w:p w:rsidR="006B7F74" w:rsidRDefault="006345C0">
      <w:pPr>
        <w:spacing w:after="0" w:line="240" w:lineRule="auto"/>
        <w:jc w:val="center"/>
        <w:rPr>
          <w:rFonts w:ascii="Times New Roman" w:hAnsi="Times New Roman"/>
          <w:b/>
          <w:sz w:val="44"/>
          <w:szCs w:val="44"/>
        </w:rPr>
      </w:pPr>
      <w:r>
        <w:rPr>
          <w:rFonts w:ascii="Times New Roman" w:hAnsi="Times New Roman"/>
          <w:b/>
          <w:sz w:val="44"/>
          <w:szCs w:val="44"/>
        </w:rPr>
        <w:t>LISTE DES ETABLISSEMENTS BANCAIRES ET ORGANISMES FINANCIERS DE PREMIER RANG, AUTORISES A EMETTRE LES CAUTIONS</w:t>
      </w: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spacing w:after="0" w:line="240" w:lineRule="auto"/>
        <w:rPr>
          <w:rFonts w:ascii="Times New Roman" w:hAnsi="Times New Roman"/>
          <w:sz w:val="24"/>
          <w:szCs w:val="24"/>
        </w:rPr>
      </w:pPr>
    </w:p>
    <w:p w:rsidR="006B7F74" w:rsidRDefault="006B7F74">
      <w:pPr>
        <w:autoSpaceDE w:val="0"/>
        <w:autoSpaceDN w:val="0"/>
        <w:adjustRightInd w:val="0"/>
        <w:spacing w:after="0" w:line="240" w:lineRule="auto"/>
        <w:rPr>
          <w:rFonts w:ascii="Times New Roman" w:hAnsi="Times New Roman"/>
          <w:b/>
          <w:sz w:val="24"/>
          <w:szCs w:val="24"/>
        </w:rPr>
      </w:pPr>
    </w:p>
    <w:sectPr w:rsidR="006B7F74">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A5C" w:rsidRDefault="00140A5C">
      <w:pPr>
        <w:spacing w:after="0" w:line="240" w:lineRule="auto"/>
      </w:pPr>
      <w:r>
        <w:separator/>
      </w:r>
    </w:p>
  </w:endnote>
  <w:endnote w:type="continuationSeparator" w:id="0">
    <w:p w:rsidR="00140A5C" w:rsidRDefault="00140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309325"/>
      <w:docPartObj>
        <w:docPartGallery w:val="Page Numbers (Bottom of Page)"/>
        <w:docPartUnique/>
      </w:docPartObj>
    </w:sdtPr>
    <w:sdtEndPr/>
    <w:sdtContent>
      <w:p w:rsidR="006345C0" w:rsidRDefault="006345C0">
        <w:pPr>
          <w:pStyle w:val="Pieddepage"/>
          <w:jc w:val="center"/>
        </w:pPr>
        <w:r>
          <w:fldChar w:fldCharType="begin"/>
        </w:r>
        <w:r>
          <w:instrText>PAGE   \* MERGEFORMAT</w:instrText>
        </w:r>
        <w:r>
          <w:fldChar w:fldCharType="separate"/>
        </w:r>
        <w:r w:rsidR="00525055" w:rsidRPr="00525055">
          <w:rPr>
            <w:noProof/>
            <w:lang w:val="fr-FR"/>
          </w:rPr>
          <w:t>23</w:t>
        </w:r>
        <w:r>
          <w:fldChar w:fldCharType="end"/>
        </w:r>
      </w:p>
    </w:sdtContent>
  </w:sdt>
  <w:p w:rsidR="006345C0" w:rsidRDefault="006345C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A5C" w:rsidRDefault="00140A5C">
      <w:pPr>
        <w:spacing w:after="0" w:line="240" w:lineRule="auto"/>
      </w:pPr>
      <w:r>
        <w:separator/>
      </w:r>
    </w:p>
  </w:footnote>
  <w:footnote w:type="continuationSeparator" w:id="0">
    <w:p w:rsidR="00140A5C" w:rsidRDefault="00140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956E6CE"/>
    <w:lvl w:ilvl="0" w:tplc="040C000F">
      <w:start w:val="1"/>
      <w:numFmt w:val="decimal"/>
      <w:lvlText w:val="%1."/>
      <w:lvlJc w:val="left"/>
      <w:pPr>
        <w:tabs>
          <w:tab w:val="left" w:pos="721"/>
        </w:tabs>
        <w:ind w:left="721" w:hanging="360"/>
      </w:pPr>
      <w:rPr>
        <w:rFonts w:cs="Times New Roman"/>
      </w:rPr>
    </w:lvl>
    <w:lvl w:ilvl="1" w:tplc="2B1057D4">
      <w:start w:val="1"/>
      <w:numFmt w:val="decimal"/>
      <w:lvlText w:val=""/>
      <w:lvlJc w:val="left"/>
      <w:pPr>
        <w:ind w:left="0" w:firstLine="0"/>
      </w:pPr>
      <w:rPr>
        <w:rFonts w:cs="Times New Roman"/>
      </w:rPr>
    </w:lvl>
    <w:lvl w:ilvl="2" w:tplc="D8605AE6">
      <w:start w:val="1"/>
      <w:numFmt w:val="decimal"/>
      <w:lvlText w:val=""/>
      <w:lvlJc w:val="left"/>
      <w:pPr>
        <w:ind w:left="0" w:firstLine="0"/>
      </w:pPr>
      <w:rPr>
        <w:rFonts w:cs="Times New Roman"/>
      </w:rPr>
    </w:lvl>
    <w:lvl w:ilvl="3" w:tplc="B88AF574">
      <w:start w:val="1"/>
      <w:numFmt w:val="decimal"/>
      <w:lvlText w:val=""/>
      <w:lvlJc w:val="left"/>
      <w:pPr>
        <w:ind w:left="0" w:firstLine="0"/>
      </w:pPr>
      <w:rPr>
        <w:rFonts w:cs="Times New Roman"/>
      </w:rPr>
    </w:lvl>
    <w:lvl w:ilvl="4" w:tplc="19E481C0">
      <w:start w:val="1"/>
      <w:numFmt w:val="decimal"/>
      <w:lvlText w:val=""/>
      <w:lvlJc w:val="left"/>
      <w:pPr>
        <w:ind w:left="0" w:firstLine="0"/>
      </w:pPr>
      <w:rPr>
        <w:rFonts w:cs="Times New Roman"/>
      </w:rPr>
    </w:lvl>
    <w:lvl w:ilvl="5" w:tplc="2FB8009A">
      <w:start w:val="1"/>
      <w:numFmt w:val="decimal"/>
      <w:lvlText w:val=""/>
      <w:lvlJc w:val="left"/>
      <w:pPr>
        <w:ind w:left="0" w:firstLine="0"/>
      </w:pPr>
      <w:rPr>
        <w:rFonts w:cs="Times New Roman"/>
      </w:rPr>
    </w:lvl>
    <w:lvl w:ilvl="6" w:tplc="62B2B190">
      <w:start w:val="1"/>
      <w:numFmt w:val="decimal"/>
      <w:lvlText w:val=""/>
      <w:lvlJc w:val="left"/>
      <w:pPr>
        <w:ind w:left="0" w:firstLine="0"/>
      </w:pPr>
      <w:rPr>
        <w:rFonts w:cs="Times New Roman"/>
      </w:rPr>
    </w:lvl>
    <w:lvl w:ilvl="7" w:tplc="8D28E03E">
      <w:start w:val="1"/>
      <w:numFmt w:val="decimal"/>
      <w:lvlText w:val=""/>
      <w:lvlJc w:val="left"/>
      <w:pPr>
        <w:ind w:left="0" w:firstLine="0"/>
      </w:pPr>
      <w:rPr>
        <w:rFonts w:cs="Times New Roman"/>
      </w:rPr>
    </w:lvl>
    <w:lvl w:ilvl="8" w:tplc="284A2D2A">
      <w:start w:val="1"/>
      <w:numFmt w:val="decimal"/>
      <w:lvlText w:val=""/>
      <w:lvlJc w:val="left"/>
      <w:pPr>
        <w:ind w:left="0" w:firstLine="0"/>
      </w:pPr>
      <w:rPr>
        <w:rFonts w:cs="Times New Roman"/>
      </w:rPr>
    </w:lvl>
  </w:abstractNum>
  <w:abstractNum w:abstractNumId="1">
    <w:nsid w:val="00000002"/>
    <w:multiLevelType w:val="singleLevel"/>
    <w:tmpl w:val="FFFFFFFF"/>
    <w:lvl w:ilvl="0">
      <w:start w:val="1"/>
      <w:numFmt w:val="decimal"/>
      <w:lvlText w:val="*"/>
      <w:lvlJc w:val="left"/>
      <w:pPr>
        <w:ind w:left="0" w:firstLine="0"/>
      </w:pPr>
    </w:lvl>
  </w:abstractNum>
  <w:abstractNum w:abstractNumId="2">
    <w:nsid w:val="00000003"/>
    <w:multiLevelType w:val="hybridMultilevel"/>
    <w:tmpl w:val="A58C7752"/>
    <w:lvl w:ilvl="0" w:tplc="040C000B">
      <w:start w:val="1"/>
      <w:numFmt w:val="bullet"/>
      <w:lvlText w:val=""/>
      <w:lvlJc w:val="left"/>
      <w:pPr>
        <w:tabs>
          <w:tab w:val="left" w:pos="720"/>
        </w:tabs>
        <w:ind w:left="720" w:hanging="360"/>
      </w:pPr>
      <w:rPr>
        <w:rFonts w:ascii="Wingdings" w:hAnsi="Wingdings"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3">
    <w:nsid w:val="00000004"/>
    <w:multiLevelType w:val="hybridMultilevel"/>
    <w:tmpl w:val="B6E2946C"/>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4">
    <w:nsid w:val="00000006"/>
    <w:multiLevelType w:val="multilevel"/>
    <w:tmpl w:val="6896BB3A"/>
    <w:lvl w:ilvl="0">
      <w:start w:val="8"/>
      <w:numFmt w:val="decimal"/>
      <w:lvlText w:val="%1."/>
      <w:lvlJc w:val="left"/>
      <w:pPr>
        <w:tabs>
          <w:tab w:val="left" w:pos="480"/>
        </w:tabs>
        <w:ind w:left="480" w:hanging="480"/>
      </w:pPr>
    </w:lvl>
    <w:lvl w:ilvl="1">
      <w:start w:val="2"/>
      <w:numFmt w:val="decimal"/>
      <w:lvlText w:val="%1.%2."/>
      <w:lvlJc w:val="left"/>
      <w:pPr>
        <w:tabs>
          <w:tab w:val="left" w:pos="480"/>
        </w:tabs>
        <w:ind w:left="480" w:hanging="480"/>
      </w:pPr>
      <w:rPr>
        <w:b/>
      </w:r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5">
    <w:nsid w:val="00000007"/>
    <w:multiLevelType w:val="multilevel"/>
    <w:tmpl w:val="A1D4D700"/>
    <w:lvl w:ilvl="0">
      <w:start w:val="2"/>
      <w:numFmt w:val="decimal"/>
      <w:lvlText w:val="%1"/>
      <w:lvlJc w:val="left"/>
      <w:pPr>
        <w:tabs>
          <w:tab w:val="left" w:pos="767"/>
        </w:tabs>
        <w:ind w:left="767" w:hanging="767"/>
      </w:pPr>
    </w:lvl>
    <w:lvl w:ilvl="1">
      <w:start w:val="4"/>
      <w:numFmt w:val="decimal"/>
      <w:lvlText w:val="%1.%2"/>
      <w:lvlJc w:val="left"/>
      <w:pPr>
        <w:tabs>
          <w:tab w:val="left" w:pos="767"/>
        </w:tabs>
        <w:ind w:left="767" w:hanging="767"/>
      </w:pPr>
    </w:lvl>
    <w:lvl w:ilvl="2">
      <w:start w:val="1"/>
      <w:numFmt w:val="decimal"/>
      <w:lvlText w:val="%1.%2.%3"/>
      <w:lvlJc w:val="left"/>
      <w:pPr>
        <w:tabs>
          <w:tab w:val="left" w:pos="767"/>
        </w:tabs>
        <w:ind w:left="767" w:hanging="767"/>
      </w:pPr>
    </w:lvl>
    <w:lvl w:ilvl="3">
      <w:start w:val="1"/>
      <w:numFmt w:val="decimal"/>
      <w:lvlText w:val="%1.%2.%3.%4"/>
      <w:lvlJc w:val="left"/>
      <w:pPr>
        <w:tabs>
          <w:tab w:val="left" w:pos="767"/>
        </w:tabs>
        <w:ind w:left="767" w:hanging="767"/>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6">
    <w:nsid w:val="00000008"/>
    <w:multiLevelType w:val="hybridMultilevel"/>
    <w:tmpl w:val="BACA75D8"/>
    <w:lvl w:ilvl="0" w:tplc="BF48D3B0">
      <w:start w:val="1"/>
      <w:numFmt w:val="lowerRoman"/>
      <w:lvlText w:val="%1."/>
      <w:lvlJc w:val="left"/>
      <w:pPr>
        <w:tabs>
          <w:tab w:val="left" w:pos="1080"/>
        </w:tabs>
        <w:ind w:left="1080" w:hanging="72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7">
    <w:nsid w:val="00000009"/>
    <w:multiLevelType w:val="hybridMultilevel"/>
    <w:tmpl w:val="FE907E72"/>
    <w:lvl w:ilvl="0" w:tplc="8B8ACF58">
      <w:start w:val="1"/>
      <w:numFmt w:val="bullet"/>
      <w:lvlText w:val="-"/>
      <w:lvlJc w:val="left"/>
      <w:pPr>
        <w:ind w:left="720" w:hanging="360"/>
      </w:pPr>
      <w:rPr>
        <w:rFonts w:ascii="Calibri" w:hAnsi="Calibri"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8">
    <w:nsid w:val="0000000A"/>
    <w:multiLevelType w:val="hybridMultilevel"/>
    <w:tmpl w:val="92C2BEBE"/>
    <w:lvl w:ilvl="0" w:tplc="040C0019">
      <w:start w:val="1"/>
      <w:numFmt w:val="lowerLetter"/>
      <w:lvlText w:val="%1."/>
      <w:lvlJc w:val="left"/>
      <w:pPr>
        <w:tabs>
          <w:tab w:val="left" w:pos="1288"/>
        </w:tabs>
        <w:ind w:left="1288" w:hanging="360"/>
      </w:pPr>
      <w:rPr>
        <w:rFonts w:cs="Times New Roman"/>
      </w:rPr>
    </w:lvl>
    <w:lvl w:ilvl="1" w:tplc="040C0019">
      <w:start w:val="1"/>
      <w:numFmt w:val="lowerLetter"/>
      <w:lvlText w:val="%2."/>
      <w:lvlJc w:val="left"/>
      <w:pPr>
        <w:tabs>
          <w:tab w:val="left" w:pos="2008"/>
        </w:tabs>
        <w:ind w:left="2008" w:hanging="360"/>
      </w:pPr>
      <w:rPr>
        <w:rFonts w:cs="Times New Roman"/>
      </w:rPr>
    </w:lvl>
    <w:lvl w:ilvl="2" w:tplc="040C001B">
      <w:start w:val="1"/>
      <w:numFmt w:val="lowerRoman"/>
      <w:lvlText w:val="%3."/>
      <w:lvlJc w:val="right"/>
      <w:pPr>
        <w:tabs>
          <w:tab w:val="left" w:pos="2728"/>
        </w:tabs>
        <w:ind w:left="2728" w:hanging="180"/>
      </w:pPr>
      <w:rPr>
        <w:rFonts w:cs="Times New Roman"/>
      </w:rPr>
    </w:lvl>
    <w:lvl w:ilvl="3" w:tplc="040C000F">
      <w:start w:val="1"/>
      <w:numFmt w:val="decimal"/>
      <w:lvlText w:val="%4."/>
      <w:lvlJc w:val="left"/>
      <w:pPr>
        <w:tabs>
          <w:tab w:val="left" w:pos="3448"/>
        </w:tabs>
        <w:ind w:left="3448" w:hanging="360"/>
      </w:pPr>
      <w:rPr>
        <w:rFonts w:cs="Times New Roman"/>
      </w:rPr>
    </w:lvl>
    <w:lvl w:ilvl="4" w:tplc="040C0019">
      <w:start w:val="1"/>
      <w:numFmt w:val="lowerLetter"/>
      <w:lvlText w:val="%5."/>
      <w:lvlJc w:val="left"/>
      <w:pPr>
        <w:tabs>
          <w:tab w:val="left" w:pos="4168"/>
        </w:tabs>
        <w:ind w:left="4168" w:hanging="360"/>
      </w:pPr>
      <w:rPr>
        <w:rFonts w:cs="Times New Roman"/>
      </w:rPr>
    </w:lvl>
    <w:lvl w:ilvl="5" w:tplc="040C001B">
      <w:start w:val="1"/>
      <w:numFmt w:val="lowerRoman"/>
      <w:lvlText w:val="%6."/>
      <w:lvlJc w:val="right"/>
      <w:pPr>
        <w:tabs>
          <w:tab w:val="left" w:pos="4888"/>
        </w:tabs>
        <w:ind w:left="4888" w:hanging="180"/>
      </w:pPr>
      <w:rPr>
        <w:rFonts w:cs="Times New Roman"/>
      </w:rPr>
    </w:lvl>
    <w:lvl w:ilvl="6" w:tplc="040C000F">
      <w:start w:val="1"/>
      <w:numFmt w:val="decimal"/>
      <w:lvlText w:val="%7."/>
      <w:lvlJc w:val="left"/>
      <w:pPr>
        <w:tabs>
          <w:tab w:val="left" w:pos="5608"/>
        </w:tabs>
        <w:ind w:left="5608" w:hanging="360"/>
      </w:pPr>
      <w:rPr>
        <w:rFonts w:cs="Times New Roman"/>
      </w:rPr>
    </w:lvl>
    <w:lvl w:ilvl="7" w:tplc="040C0019">
      <w:start w:val="1"/>
      <w:numFmt w:val="lowerLetter"/>
      <w:lvlText w:val="%8."/>
      <w:lvlJc w:val="left"/>
      <w:pPr>
        <w:tabs>
          <w:tab w:val="left" w:pos="6328"/>
        </w:tabs>
        <w:ind w:left="6328" w:hanging="360"/>
      </w:pPr>
      <w:rPr>
        <w:rFonts w:cs="Times New Roman"/>
      </w:rPr>
    </w:lvl>
    <w:lvl w:ilvl="8" w:tplc="040C001B">
      <w:start w:val="1"/>
      <w:numFmt w:val="lowerRoman"/>
      <w:lvlText w:val="%9."/>
      <w:lvlJc w:val="right"/>
      <w:pPr>
        <w:tabs>
          <w:tab w:val="left" w:pos="7048"/>
        </w:tabs>
        <w:ind w:left="7048" w:hanging="180"/>
      </w:pPr>
      <w:rPr>
        <w:rFonts w:cs="Times New Roman"/>
      </w:rPr>
    </w:lvl>
  </w:abstractNum>
  <w:abstractNum w:abstractNumId="9">
    <w:nsid w:val="0000000B"/>
    <w:multiLevelType w:val="hybridMultilevel"/>
    <w:tmpl w:val="A00696B6"/>
    <w:lvl w:ilvl="0" w:tplc="93AA7A76">
      <w:start w:val="4"/>
      <w:numFmt w:val="bullet"/>
      <w:lvlText w:val="-"/>
      <w:lvlJc w:val="left"/>
      <w:pPr>
        <w:tabs>
          <w:tab w:val="left"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left" w:pos="1440"/>
        </w:tabs>
        <w:ind w:left="1440" w:hanging="360"/>
      </w:pPr>
      <w:rPr>
        <w:rFonts w:ascii="Courier New" w:hAnsi="Courier New" w:cs="Times New Roman" w:hint="default"/>
      </w:rPr>
    </w:lvl>
    <w:lvl w:ilvl="2" w:tplc="040C0005">
      <w:start w:val="1"/>
      <w:numFmt w:val="bullet"/>
      <w:lvlText w:val=""/>
      <w:lvlJc w:val="left"/>
      <w:pPr>
        <w:tabs>
          <w:tab w:val="left" w:pos="2160"/>
        </w:tabs>
        <w:ind w:left="2160" w:hanging="360"/>
      </w:pPr>
      <w:rPr>
        <w:rFonts w:ascii="Wingdings" w:hAnsi="Wingdings" w:hint="default"/>
      </w:rPr>
    </w:lvl>
    <w:lvl w:ilvl="3" w:tplc="040C0001">
      <w:start w:val="1"/>
      <w:numFmt w:val="bullet"/>
      <w:lvlText w:val=""/>
      <w:lvlJc w:val="left"/>
      <w:pPr>
        <w:tabs>
          <w:tab w:val="left" w:pos="2880"/>
        </w:tabs>
        <w:ind w:left="2880" w:hanging="360"/>
      </w:pPr>
      <w:rPr>
        <w:rFonts w:ascii="Symbol" w:hAnsi="Symbol" w:hint="default"/>
      </w:rPr>
    </w:lvl>
    <w:lvl w:ilvl="4" w:tplc="040C0003">
      <w:start w:val="1"/>
      <w:numFmt w:val="bullet"/>
      <w:lvlText w:val="o"/>
      <w:lvlJc w:val="left"/>
      <w:pPr>
        <w:tabs>
          <w:tab w:val="left" w:pos="3600"/>
        </w:tabs>
        <w:ind w:left="3600" w:hanging="360"/>
      </w:pPr>
      <w:rPr>
        <w:rFonts w:ascii="Courier New" w:hAnsi="Courier New" w:cs="Times New Roman" w:hint="default"/>
      </w:rPr>
    </w:lvl>
    <w:lvl w:ilvl="5" w:tplc="040C0005">
      <w:start w:val="1"/>
      <w:numFmt w:val="bullet"/>
      <w:lvlText w:val=""/>
      <w:lvlJc w:val="left"/>
      <w:pPr>
        <w:tabs>
          <w:tab w:val="left" w:pos="4320"/>
        </w:tabs>
        <w:ind w:left="4320" w:hanging="360"/>
      </w:pPr>
      <w:rPr>
        <w:rFonts w:ascii="Wingdings" w:hAnsi="Wingdings" w:hint="default"/>
      </w:rPr>
    </w:lvl>
    <w:lvl w:ilvl="6" w:tplc="040C0001">
      <w:start w:val="1"/>
      <w:numFmt w:val="bullet"/>
      <w:lvlText w:val=""/>
      <w:lvlJc w:val="left"/>
      <w:pPr>
        <w:tabs>
          <w:tab w:val="left" w:pos="5040"/>
        </w:tabs>
        <w:ind w:left="5040" w:hanging="360"/>
      </w:pPr>
      <w:rPr>
        <w:rFonts w:ascii="Symbol" w:hAnsi="Symbol" w:hint="default"/>
      </w:rPr>
    </w:lvl>
    <w:lvl w:ilvl="7" w:tplc="040C0003">
      <w:start w:val="1"/>
      <w:numFmt w:val="bullet"/>
      <w:lvlText w:val="o"/>
      <w:lvlJc w:val="left"/>
      <w:pPr>
        <w:tabs>
          <w:tab w:val="left" w:pos="5760"/>
        </w:tabs>
        <w:ind w:left="5760" w:hanging="360"/>
      </w:pPr>
      <w:rPr>
        <w:rFonts w:ascii="Courier New" w:hAnsi="Courier New" w:cs="Times New Roman" w:hint="default"/>
      </w:rPr>
    </w:lvl>
    <w:lvl w:ilvl="8" w:tplc="040C0005">
      <w:start w:val="1"/>
      <w:numFmt w:val="bullet"/>
      <w:lvlText w:val=""/>
      <w:lvlJc w:val="left"/>
      <w:pPr>
        <w:tabs>
          <w:tab w:val="left" w:pos="6480"/>
        </w:tabs>
        <w:ind w:left="6480" w:hanging="360"/>
      </w:pPr>
      <w:rPr>
        <w:rFonts w:ascii="Wingdings" w:hAnsi="Wingdings" w:hint="default"/>
      </w:rPr>
    </w:lvl>
  </w:abstractNum>
  <w:abstractNum w:abstractNumId="10">
    <w:nsid w:val="0000000C"/>
    <w:multiLevelType w:val="hybridMultilevel"/>
    <w:tmpl w:val="96221C42"/>
    <w:lvl w:ilvl="0" w:tplc="B64AC57A">
      <w:start w:val="1"/>
      <w:numFmt w:val="bullet"/>
      <w:lvlText w:val="-"/>
      <w:lvlJc w:val="left"/>
      <w:pPr>
        <w:ind w:left="2356" w:hanging="360"/>
      </w:pPr>
      <w:rPr>
        <w:rFonts w:ascii="Times New Roman" w:eastAsia="Times New Roman" w:hAnsi="Times New Roman" w:cs="Times New Roman" w:hint="default"/>
      </w:rPr>
    </w:lvl>
    <w:lvl w:ilvl="1" w:tplc="040C0003">
      <w:start w:val="1"/>
      <w:numFmt w:val="bullet"/>
      <w:lvlText w:val="o"/>
      <w:lvlJc w:val="left"/>
      <w:pPr>
        <w:ind w:left="3076" w:hanging="360"/>
      </w:pPr>
      <w:rPr>
        <w:rFonts w:ascii="Courier New" w:hAnsi="Courier New" w:cs="Times New Roman" w:hint="default"/>
      </w:r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11">
    <w:nsid w:val="0000000E"/>
    <w:multiLevelType w:val="multilevel"/>
    <w:tmpl w:val="7F86CF04"/>
    <w:lvl w:ilvl="0">
      <w:start w:val="2"/>
      <w:numFmt w:val="decimal"/>
      <w:lvlText w:val="%1."/>
      <w:lvlJc w:val="left"/>
      <w:pPr>
        <w:tabs>
          <w:tab w:val="left" w:pos="711"/>
        </w:tabs>
        <w:ind w:left="711" w:hanging="711"/>
      </w:pPr>
    </w:lvl>
    <w:lvl w:ilvl="1">
      <w:start w:val="1"/>
      <w:numFmt w:val="decimal"/>
      <w:lvlText w:val="%1.%2."/>
      <w:lvlJc w:val="left"/>
      <w:pPr>
        <w:tabs>
          <w:tab w:val="left" w:pos="711"/>
        </w:tabs>
        <w:ind w:left="711" w:hanging="711"/>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2">
    <w:nsid w:val="0000000F"/>
    <w:multiLevelType w:val="hybridMultilevel"/>
    <w:tmpl w:val="26FA9456"/>
    <w:lvl w:ilvl="0" w:tplc="93AA7A76">
      <w:start w:val="4"/>
      <w:numFmt w:val="bullet"/>
      <w:lvlText w:val="-"/>
      <w:lvlJc w:val="left"/>
      <w:pPr>
        <w:tabs>
          <w:tab w:val="left"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left" w:pos="1440"/>
        </w:tabs>
        <w:ind w:left="1440" w:hanging="360"/>
      </w:pPr>
      <w:rPr>
        <w:rFonts w:ascii="Courier New" w:hAnsi="Courier New" w:cs="Times New Roman" w:hint="default"/>
      </w:rPr>
    </w:lvl>
    <w:lvl w:ilvl="2" w:tplc="040C0005">
      <w:start w:val="1"/>
      <w:numFmt w:val="bullet"/>
      <w:lvlText w:val=""/>
      <w:lvlJc w:val="left"/>
      <w:pPr>
        <w:tabs>
          <w:tab w:val="left" w:pos="2160"/>
        </w:tabs>
        <w:ind w:left="2160" w:hanging="360"/>
      </w:pPr>
      <w:rPr>
        <w:rFonts w:ascii="Wingdings" w:hAnsi="Wingdings" w:hint="default"/>
      </w:rPr>
    </w:lvl>
    <w:lvl w:ilvl="3" w:tplc="040C0001">
      <w:start w:val="1"/>
      <w:numFmt w:val="bullet"/>
      <w:lvlText w:val=""/>
      <w:lvlJc w:val="left"/>
      <w:pPr>
        <w:tabs>
          <w:tab w:val="left" w:pos="2880"/>
        </w:tabs>
        <w:ind w:left="2880" w:hanging="360"/>
      </w:pPr>
      <w:rPr>
        <w:rFonts w:ascii="Symbol" w:hAnsi="Symbol" w:hint="default"/>
      </w:rPr>
    </w:lvl>
    <w:lvl w:ilvl="4" w:tplc="040C0003">
      <w:start w:val="1"/>
      <w:numFmt w:val="bullet"/>
      <w:lvlText w:val="o"/>
      <w:lvlJc w:val="left"/>
      <w:pPr>
        <w:tabs>
          <w:tab w:val="left" w:pos="3600"/>
        </w:tabs>
        <w:ind w:left="3600" w:hanging="360"/>
      </w:pPr>
      <w:rPr>
        <w:rFonts w:ascii="Courier New" w:hAnsi="Courier New" w:cs="Times New Roman" w:hint="default"/>
      </w:rPr>
    </w:lvl>
    <w:lvl w:ilvl="5" w:tplc="040C0005">
      <w:start w:val="1"/>
      <w:numFmt w:val="bullet"/>
      <w:lvlText w:val=""/>
      <w:lvlJc w:val="left"/>
      <w:pPr>
        <w:tabs>
          <w:tab w:val="left" w:pos="4320"/>
        </w:tabs>
        <w:ind w:left="4320" w:hanging="360"/>
      </w:pPr>
      <w:rPr>
        <w:rFonts w:ascii="Wingdings" w:hAnsi="Wingdings" w:hint="default"/>
      </w:rPr>
    </w:lvl>
    <w:lvl w:ilvl="6" w:tplc="040C0001">
      <w:start w:val="1"/>
      <w:numFmt w:val="bullet"/>
      <w:lvlText w:val=""/>
      <w:lvlJc w:val="left"/>
      <w:pPr>
        <w:tabs>
          <w:tab w:val="left" w:pos="5040"/>
        </w:tabs>
        <w:ind w:left="5040" w:hanging="360"/>
      </w:pPr>
      <w:rPr>
        <w:rFonts w:ascii="Symbol" w:hAnsi="Symbol" w:hint="default"/>
      </w:rPr>
    </w:lvl>
    <w:lvl w:ilvl="7" w:tplc="040C0003">
      <w:start w:val="1"/>
      <w:numFmt w:val="bullet"/>
      <w:lvlText w:val="o"/>
      <w:lvlJc w:val="left"/>
      <w:pPr>
        <w:tabs>
          <w:tab w:val="left" w:pos="5760"/>
        </w:tabs>
        <w:ind w:left="5760" w:hanging="360"/>
      </w:pPr>
      <w:rPr>
        <w:rFonts w:ascii="Courier New" w:hAnsi="Courier New" w:cs="Times New Roman" w:hint="default"/>
      </w:rPr>
    </w:lvl>
    <w:lvl w:ilvl="8" w:tplc="040C0005">
      <w:start w:val="1"/>
      <w:numFmt w:val="bullet"/>
      <w:lvlText w:val=""/>
      <w:lvlJc w:val="left"/>
      <w:pPr>
        <w:tabs>
          <w:tab w:val="left" w:pos="6480"/>
        </w:tabs>
        <w:ind w:left="6480" w:hanging="360"/>
      </w:pPr>
      <w:rPr>
        <w:rFonts w:ascii="Wingdings" w:hAnsi="Wingdings" w:hint="default"/>
      </w:rPr>
    </w:lvl>
  </w:abstractNum>
  <w:abstractNum w:abstractNumId="13">
    <w:nsid w:val="00000010"/>
    <w:multiLevelType w:val="hybridMultilevel"/>
    <w:tmpl w:val="7644B33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14">
    <w:nsid w:val="00000014"/>
    <w:multiLevelType w:val="hybridMultilevel"/>
    <w:tmpl w:val="9D741B60"/>
    <w:lvl w:ilvl="0" w:tplc="040C000F">
      <w:start w:val="1"/>
      <w:numFmt w:val="decimal"/>
      <w:lvlText w:val="%1."/>
      <w:lvlJc w:val="left"/>
      <w:pPr>
        <w:tabs>
          <w:tab w:val="left" w:pos="720"/>
        </w:tabs>
        <w:ind w:left="720"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15">
    <w:nsid w:val="00000015"/>
    <w:multiLevelType w:val="hybridMultilevel"/>
    <w:tmpl w:val="1AFA3830"/>
    <w:lvl w:ilvl="0" w:tplc="0D46815C">
      <w:start w:val="2"/>
      <w:numFmt w:val="bullet"/>
      <w:lvlText w:val="-"/>
      <w:lvlJc w:val="left"/>
      <w:pPr>
        <w:tabs>
          <w:tab w:val="left"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16">
    <w:nsid w:val="00000018"/>
    <w:multiLevelType w:val="hybridMultilevel"/>
    <w:tmpl w:val="B21EBC2E"/>
    <w:lvl w:ilvl="0" w:tplc="040C000F">
      <w:start w:val="1"/>
      <w:numFmt w:val="decimal"/>
      <w:lvlText w:val="%1."/>
      <w:lvlJc w:val="left"/>
      <w:pPr>
        <w:tabs>
          <w:tab w:val="left" w:pos="720"/>
        </w:tabs>
        <w:ind w:left="720"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17">
    <w:nsid w:val="00000019"/>
    <w:multiLevelType w:val="hybridMultilevel"/>
    <w:tmpl w:val="4F0BE37F"/>
    <w:lvl w:ilvl="0" w:tplc="977AC14A">
      <w:start w:val="1"/>
      <w:numFmt w:val="decimal"/>
      <w:lvlText w:val="%1"/>
      <w:lvlJc w:val="left"/>
      <w:pPr>
        <w:ind w:left="0" w:firstLine="0"/>
      </w:pPr>
    </w:lvl>
    <w:lvl w:ilvl="1" w:tplc="DA3CEA9A">
      <w:start w:val="1"/>
      <w:numFmt w:val="decimal"/>
      <w:lvlText w:val=""/>
      <w:lvlJc w:val="left"/>
      <w:pPr>
        <w:ind w:left="0" w:firstLine="0"/>
      </w:pPr>
    </w:lvl>
    <w:lvl w:ilvl="2" w:tplc="DDF21574">
      <w:start w:val="1"/>
      <w:numFmt w:val="decimal"/>
      <w:lvlText w:val=""/>
      <w:lvlJc w:val="left"/>
      <w:pPr>
        <w:ind w:left="0" w:firstLine="0"/>
      </w:pPr>
    </w:lvl>
    <w:lvl w:ilvl="3" w:tplc="765060B2">
      <w:start w:val="1"/>
      <w:numFmt w:val="decimal"/>
      <w:lvlText w:val=""/>
      <w:lvlJc w:val="left"/>
      <w:pPr>
        <w:ind w:left="0" w:firstLine="0"/>
      </w:pPr>
    </w:lvl>
    <w:lvl w:ilvl="4" w:tplc="F9DE588A">
      <w:start w:val="1"/>
      <w:numFmt w:val="decimal"/>
      <w:lvlText w:val=""/>
      <w:lvlJc w:val="left"/>
      <w:pPr>
        <w:ind w:left="0" w:firstLine="0"/>
      </w:pPr>
    </w:lvl>
    <w:lvl w:ilvl="5" w:tplc="073E1E6E">
      <w:start w:val="1"/>
      <w:numFmt w:val="decimal"/>
      <w:lvlText w:val=""/>
      <w:lvlJc w:val="left"/>
      <w:pPr>
        <w:ind w:left="0" w:firstLine="0"/>
      </w:pPr>
    </w:lvl>
    <w:lvl w:ilvl="6" w:tplc="EB56E344">
      <w:start w:val="1"/>
      <w:numFmt w:val="decimal"/>
      <w:lvlText w:val=""/>
      <w:lvlJc w:val="left"/>
      <w:pPr>
        <w:ind w:left="0" w:firstLine="0"/>
      </w:pPr>
    </w:lvl>
    <w:lvl w:ilvl="7" w:tplc="3028D784">
      <w:start w:val="1"/>
      <w:numFmt w:val="decimal"/>
      <w:lvlText w:val=""/>
      <w:lvlJc w:val="left"/>
      <w:pPr>
        <w:ind w:left="0" w:firstLine="0"/>
      </w:pPr>
    </w:lvl>
    <w:lvl w:ilvl="8" w:tplc="9F7242D8">
      <w:start w:val="1"/>
      <w:numFmt w:val="decimal"/>
      <w:lvlText w:val=""/>
      <w:lvlJc w:val="left"/>
      <w:pPr>
        <w:ind w:left="0" w:firstLine="0"/>
      </w:pPr>
    </w:lvl>
  </w:abstractNum>
  <w:abstractNum w:abstractNumId="18">
    <w:nsid w:val="0000001B"/>
    <w:multiLevelType w:val="hybridMultilevel"/>
    <w:tmpl w:val="BA90A622"/>
    <w:lvl w:ilvl="0" w:tplc="920E9A02">
      <w:start w:val="1"/>
      <w:numFmt w:val="upperRoman"/>
      <w:lvlText w:val="%1-"/>
      <w:lvlJc w:val="left"/>
      <w:pPr>
        <w:ind w:left="1080" w:hanging="72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19">
    <w:nsid w:val="0000001D"/>
    <w:multiLevelType w:val="hybridMultilevel"/>
    <w:tmpl w:val="93ACB9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20">
    <w:nsid w:val="0000001E"/>
    <w:multiLevelType w:val="hybridMultilevel"/>
    <w:tmpl w:val="B7723D06"/>
    <w:lvl w:ilvl="0" w:tplc="93AA7A76">
      <w:start w:val="4"/>
      <w:numFmt w:val="bullet"/>
      <w:lvlText w:val="-"/>
      <w:lvlJc w:val="left"/>
      <w:pPr>
        <w:tabs>
          <w:tab w:val="left"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left" w:pos="1440"/>
        </w:tabs>
        <w:ind w:left="1440" w:hanging="360"/>
      </w:pPr>
      <w:rPr>
        <w:rFonts w:ascii="Courier New" w:hAnsi="Courier New" w:cs="Times New Roman" w:hint="default"/>
      </w:rPr>
    </w:lvl>
    <w:lvl w:ilvl="2" w:tplc="040C0005">
      <w:start w:val="1"/>
      <w:numFmt w:val="bullet"/>
      <w:lvlText w:val=""/>
      <w:lvlJc w:val="left"/>
      <w:pPr>
        <w:tabs>
          <w:tab w:val="left" w:pos="2160"/>
        </w:tabs>
        <w:ind w:left="2160" w:hanging="360"/>
      </w:pPr>
      <w:rPr>
        <w:rFonts w:ascii="Wingdings" w:hAnsi="Wingdings" w:hint="default"/>
      </w:rPr>
    </w:lvl>
    <w:lvl w:ilvl="3" w:tplc="040C0001">
      <w:start w:val="1"/>
      <w:numFmt w:val="bullet"/>
      <w:lvlText w:val=""/>
      <w:lvlJc w:val="left"/>
      <w:pPr>
        <w:tabs>
          <w:tab w:val="left" w:pos="2880"/>
        </w:tabs>
        <w:ind w:left="2880" w:hanging="360"/>
      </w:pPr>
      <w:rPr>
        <w:rFonts w:ascii="Symbol" w:hAnsi="Symbol" w:hint="default"/>
      </w:rPr>
    </w:lvl>
    <w:lvl w:ilvl="4" w:tplc="040C0003">
      <w:start w:val="1"/>
      <w:numFmt w:val="bullet"/>
      <w:lvlText w:val="o"/>
      <w:lvlJc w:val="left"/>
      <w:pPr>
        <w:tabs>
          <w:tab w:val="left" w:pos="3600"/>
        </w:tabs>
        <w:ind w:left="3600" w:hanging="360"/>
      </w:pPr>
      <w:rPr>
        <w:rFonts w:ascii="Courier New" w:hAnsi="Courier New" w:cs="Times New Roman" w:hint="default"/>
      </w:rPr>
    </w:lvl>
    <w:lvl w:ilvl="5" w:tplc="040C0005">
      <w:start w:val="1"/>
      <w:numFmt w:val="bullet"/>
      <w:lvlText w:val=""/>
      <w:lvlJc w:val="left"/>
      <w:pPr>
        <w:tabs>
          <w:tab w:val="left" w:pos="4320"/>
        </w:tabs>
        <w:ind w:left="4320" w:hanging="360"/>
      </w:pPr>
      <w:rPr>
        <w:rFonts w:ascii="Wingdings" w:hAnsi="Wingdings" w:hint="default"/>
      </w:rPr>
    </w:lvl>
    <w:lvl w:ilvl="6" w:tplc="040C0001">
      <w:start w:val="1"/>
      <w:numFmt w:val="bullet"/>
      <w:lvlText w:val=""/>
      <w:lvlJc w:val="left"/>
      <w:pPr>
        <w:tabs>
          <w:tab w:val="left" w:pos="5040"/>
        </w:tabs>
        <w:ind w:left="5040" w:hanging="360"/>
      </w:pPr>
      <w:rPr>
        <w:rFonts w:ascii="Symbol" w:hAnsi="Symbol" w:hint="default"/>
      </w:rPr>
    </w:lvl>
    <w:lvl w:ilvl="7" w:tplc="040C0003">
      <w:start w:val="1"/>
      <w:numFmt w:val="bullet"/>
      <w:lvlText w:val="o"/>
      <w:lvlJc w:val="left"/>
      <w:pPr>
        <w:tabs>
          <w:tab w:val="left" w:pos="5760"/>
        </w:tabs>
        <w:ind w:left="5760" w:hanging="360"/>
      </w:pPr>
      <w:rPr>
        <w:rFonts w:ascii="Courier New" w:hAnsi="Courier New" w:cs="Times New Roman" w:hint="default"/>
      </w:rPr>
    </w:lvl>
    <w:lvl w:ilvl="8" w:tplc="040C0005">
      <w:start w:val="1"/>
      <w:numFmt w:val="bullet"/>
      <w:lvlText w:val=""/>
      <w:lvlJc w:val="left"/>
      <w:pPr>
        <w:tabs>
          <w:tab w:val="left" w:pos="6480"/>
        </w:tabs>
        <w:ind w:left="6480" w:hanging="360"/>
      </w:pPr>
      <w:rPr>
        <w:rFonts w:ascii="Wingdings" w:hAnsi="Wingdings" w:hint="default"/>
      </w:rPr>
    </w:lvl>
  </w:abstractNum>
  <w:abstractNum w:abstractNumId="21">
    <w:nsid w:val="0000001F"/>
    <w:multiLevelType w:val="hybridMultilevel"/>
    <w:tmpl w:val="33909B3A"/>
    <w:lvl w:ilvl="0" w:tplc="35AE9D3A">
      <w:start w:val="1"/>
      <w:numFmt w:val="lowerLetter"/>
      <w:lvlText w:val="%1)"/>
      <w:lvlJc w:val="left"/>
      <w:pPr>
        <w:ind w:left="1571"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22">
    <w:nsid w:val="00000020"/>
    <w:multiLevelType w:val="hybridMultilevel"/>
    <w:tmpl w:val="51049DB8"/>
    <w:lvl w:ilvl="0" w:tplc="F566E046">
      <w:start w:val="1"/>
      <w:numFmt w:val="bullet"/>
      <w:lvlText w:val="-"/>
      <w:lvlJc w:val="left"/>
      <w:pPr>
        <w:tabs>
          <w:tab w:val="left" w:pos="2070"/>
        </w:tabs>
        <w:ind w:left="2070" w:hanging="1350"/>
      </w:pPr>
      <w:rPr>
        <w:rFonts w:ascii="Times New Roman" w:eastAsia="Times New Roman" w:hAnsi="Times New Roman" w:cs="Times New Roman" w:hint="default"/>
        <w:color w:val="000000"/>
      </w:rPr>
    </w:lvl>
    <w:lvl w:ilvl="1" w:tplc="040C0003">
      <w:start w:val="1"/>
      <w:numFmt w:val="bullet"/>
      <w:lvlText w:val="o"/>
      <w:lvlJc w:val="left"/>
      <w:pPr>
        <w:tabs>
          <w:tab w:val="left" w:pos="1440"/>
        </w:tabs>
        <w:ind w:left="1440" w:hanging="360"/>
      </w:pPr>
      <w:rPr>
        <w:rFonts w:ascii="Courier New" w:hAnsi="Courier New" w:cs="Times New Roman" w:hint="default"/>
      </w:rPr>
    </w:lvl>
    <w:lvl w:ilvl="2" w:tplc="040C0005">
      <w:start w:val="1"/>
      <w:numFmt w:val="bullet"/>
      <w:lvlText w:val=""/>
      <w:lvlJc w:val="left"/>
      <w:pPr>
        <w:tabs>
          <w:tab w:val="left" w:pos="2160"/>
        </w:tabs>
        <w:ind w:left="2160" w:hanging="360"/>
      </w:pPr>
      <w:rPr>
        <w:rFonts w:ascii="Wingdings" w:hAnsi="Wingdings" w:hint="default"/>
      </w:rPr>
    </w:lvl>
    <w:lvl w:ilvl="3" w:tplc="040C0001">
      <w:start w:val="1"/>
      <w:numFmt w:val="bullet"/>
      <w:lvlText w:val=""/>
      <w:lvlJc w:val="left"/>
      <w:pPr>
        <w:tabs>
          <w:tab w:val="left" w:pos="2880"/>
        </w:tabs>
        <w:ind w:left="2880" w:hanging="360"/>
      </w:pPr>
      <w:rPr>
        <w:rFonts w:ascii="Symbol" w:hAnsi="Symbol" w:hint="default"/>
        <w:color w:val="000000"/>
      </w:rPr>
    </w:lvl>
    <w:lvl w:ilvl="4" w:tplc="040C0003">
      <w:start w:val="1"/>
      <w:numFmt w:val="bullet"/>
      <w:lvlText w:val="o"/>
      <w:lvlJc w:val="left"/>
      <w:pPr>
        <w:tabs>
          <w:tab w:val="left" w:pos="3600"/>
        </w:tabs>
        <w:ind w:left="3600" w:hanging="360"/>
      </w:pPr>
      <w:rPr>
        <w:rFonts w:ascii="Courier New" w:hAnsi="Courier New" w:cs="Times New Roman" w:hint="default"/>
      </w:rPr>
    </w:lvl>
    <w:lvl w:ilvl="5" w:tplc="040C0005">
      <w:start w:val="1"/>
      <w:numFmt w:val="bullet"/>
      <w:lvlText w:val=""/>
      <w:lvlJc w:val="left"/>
      <w:pPr>
        <w:tabs>
          <w:tab w:val="left" w:pos="4320"/>
        </w:tabs>
        <w:ind w:left="4320" w:hanging="360"/>
      </w:pPr>
      <w:rPr>
        <w:rFonts w:ascii="Wingdings" w:hAnsi="Wingdings" w:hint="default"/>
      </w:rPr>
    </w:lvl>
    <w:lvl w:ilvl="6" w:tplc="040C0001">
      <w:start w:val="1"/>
      <w:numFmt w:val="bullet"/>
      <w:lvlText w:val=""/>
      <w:lvlJc w:val="left"/>
      <w:pPr>
        <w:tabs>
          <w:tab w:val="left" w:pos="5040"/>
        </w:tabs>
        <w:ind w:left="5040" w:hanging="360"/>
      </w:pPr>
      <w:rPr>
        <w:rFonts w:ascii="Symbol" w:hAnsi="Symbol" w:hint="default"/>
      </w:rPr>
    </w:lvl>
    <w:lvl w:ilvl="7" w:tplc="040C0003">
      <w:start w:val="1"/>
      <w:numFmt w:val="bullet"/>
      <w:lvlText w:val="o"/>
      <w:lvlJc w:val="left"/>
      <w:pPr>
        <w:tabs>
          <w:tab w:val="left" w:pos="5760"/>
        </w:tabs>
        <w:ind w:left="5760" w:hanging="360"/>
      </w:pPr>
      <w:rPr>
        <w:rFonts w:ascii="Courier New" w:hAnsi="Courier New" w:cs="Times New Roman" w:hint="default"/>
      </w:rPr>
    </w:lvl>
    <w:lvl w:ilvl="8" w:tplc="040C0005">
      <w:start w:val="1"/>
      <w:numFmt w:val="bullet"/>
      <w:lvlText w:val=""/>
      <w:lvlJc w:val="left"/>
      <w:pPr>
        <w:tabs>
          <w:tab w:val="left" w:pos="6480"/>
        </w:tabs>
        <w:ind w:left="6480" w:hanging="360"/>
      </w:pPr>
      <w:rPr>
        <w:rFonts w:ascii="Wingdings" w:hAnsi="Wingdings" w:hint="default"/>
      </w:rPr>
    </w:lvl>
  </w:abstractNum>
  <w:abstractNum w:abstractNumId="23">
    <w:nsid w:val="00000021"/>
    <w:multiLevelType w:val="hybridMultilevel"/>
    <w:tmpl w:val="9AB45BA6"/>
    <w:lvl w:ilvl="0" w:tplc="4A02BB50">
      <w:start w:val="1"/>
      <w:numFmt w:val="decimal"/>
      <w:lvlText w:val="%1-"/>
      <w:lvlJc w:val="left"/>
      <w:pPr>
        <w:tabs>
          <w:tab w:val="left" w:pos="360"/>
        </w:tabs>
        <w:ind w:left="360" w:hanging="360"/>
      </w:pPr>
    </w:lvl>
    <w:lvl w:ilvl="1" w:tplc="040C0019">
      <w:start w:val="1"/>
      <w:numFmt w:val="lowerLetter"/>
      <w:lvlText w:val="%2."/>
      <w:lvlJc w:val="left"/>
      <w:pPr>
        <w:tabs>
          <w:tab w:val="left" w:pos="1080"/>
        </w:tabs>
        <w:ind w:left="108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24">
    <w:nsid w:val="00000022"/>
    <w:multiLevelType w:val="singleLevel"/>
    <w:tmpl w:val="C8A85C1C"/>
    <w:lvl w:ilvl="0">
      <w:start w:val="10"/>
      <w:numFmt w:val="bullet"/>
      <w:lvlText w:val="-"/>
      <w:lvlJc w:val="left"/>
      <w:pPr>
        <w:tabs>
          <w:tab w:val="left" w:pos="1211"/>
        </w:tabs>
        <w:ind w:left="1211" w:hanging="360"/>
      </w:pPr>
    </w:lvl>
  </w:abstractNum>
  <w:abstractNum w:abstractNumId="25">
    <w:nsid w:val="00000023"/>
    <w:multiLevelType w:val="hybridMultilevel"/>
    <w:tmpl w:val="64BC1114"/>
    <w:lvl w:ilvl="0" w:tplc="040C0005">
      <w:start w:val="1"/>
      <w:numFmt w:val="bullet"/>
      <w:lvlText w:val=""/>
      <w:lvlJc w:val="left"/>
      <w:pPr>
        <w:tabs>
          <w:tab w:val="left" w:pos="720"/>
        </w:tabs>
        <w:ind w:left="720" w:hanging="360"/>
      </w:pPr>
      <w:rPr>
        <w:rFonts w:ascii="Wingdings" w:hAnsi="Wingdings"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bullet"/>
      <w:lvlText w:val=""/>
      <w:lvlJc w:val="left"/>
      <w:pPr>
        <w:tabs>
          <w:tab w:val="left" w:pos="2880"/>
        </w:tabs>
        <w:ind w:left="2880" w:hanging="360"/>
      </w:pPr>
      <w:rPr>
        <w:rFonts w:ascii="Symbol" w:hAnsi="Symbol" w:hint="default"/>
      </w:rPr>
    </w:lvl>
    <w:lvl w:ilvl="4" w:tplc="040C0005">
      <w:start w:val="1"/>
      <w:numFmt w:val="bullet"/>
      <w:lvlText w:val=""/>
      <w:lvlJc w:val="left"/>
      <w:pPr>
        <w:tabs>
          <w:tab w:val="left" w:pos="3600"/>
        </w:tabs>
        <w:ind w:left="3600" w:hanging="360"/>
      </w:pPr>
      <w:rPr>
        <w:rFonts w:ascii="Wingdings" w:hAnsi="Wingdings" w:hint="default"/>
      </w:r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26">
    <w:nsid w:val="00000025"/>
    <w:multiLevelType w:val="hybridMultilevel"/>
    <w:tmpl w:val="96746788"/>
    <w:lvl w:ilvl="0" w:tplc="040C000F">
      <w:start w:val="1"/>
      <w:numFmt w:val="decimal"/>
      <w:lvlText w:val="%1."/>
      <w:lvlJc w:val="left"/>
      <w:pPr>
        <w:ind w:left="720"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27">
    <w:nsid w:val="00000027"/>
    <w:multiLevelType w:val="hybridMultilevel"/>
    <w:tmpl w:val="2B18B596"/>
    <w:lvl w:ilvl="0" w:tplc="2C84534A">
      <w:start w:val="1"/>
      <w:numFmt w:val="lowerLetter"/>
      <w:lvlText w:val="%1)"/>
      <w:lvlJc w:val="left"/>
      <w:pPr>
        <w:ind w:left="1211" w:hanging="360"/>
      </w:p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28">
    <w:nsid w:val="00000029"/>
    <w:multiLevelType w:val="hybridMultilevel"/>
    <w:tmpl w:val="23567A07"/>
    <w:lvl w:ilvl="0" w:tplc="1A22DEC6">
      <w:start w:val="1"/>
      <w:numFmt w:val="decimal"/>
      <w:lvlText w:val="%1"/>
      <w:lvlJc w:val="left"/>
      <w:pPr>
        <w:ind w:left="0" w:firstLine="0"/>
      </w:pPr>
    </w:lvl>
    <w:lvl w:ilvl="1" w:tplc="F94439FE">
      <w:start w:val="1"/>
      <w:numFmt w:val="decimal"/>
      <w:lvlText w:val=""/>
      <w:lvlJc w:val="left"/>
      <w:pPr>
        <w:ind w:left="0" w:firstLine="0"/>
      </w:pPr>
    </w:lvl>
    <w:lvl w:ilvl="2" w:tplc="11D80EE8">
      <w:start w:val="1"/>
      <w:numFmt w:val="decimal"/>
      <w:lvlText w:val=""/>
      <w:lvlJc w:val="left"/>
      <w:pPr>
        <w:ind w:left="0" w:firstLine="0"/>
      </w:pPr>
    </w:lvl>
    <w:lvl w:ilvl="3" w:tplc="563CC196">
      <w:start w:val="1"/>
      <w:numFmt w:val="decimal"/>
      <w:lvlText w:val=""/>
      <w:lvlJc w:val="left"/>
      <w:pPr>
        <w:ind w:left="0" w:firstLine="0"/>
      </w:pPr>
    </w:lvl>
    <w:lvl w:ilvl="4" w:tplc="3C887D96">
      <w:start w:val="1"/>
      <w:numFmt w:val="decimal"/>
      <w:lvlText w:val=""/>
      <w:lvlJc w:val="left"/>
      <w:pPr>
        <w:ind w:left="0" w:firstLine="0"/>
      </w:pPr>
    </w:lvl>
    <w:lvl w:ilvl="5" w:tplc="846EEFDE">
      <w:start w:val="1"/>
      <w:numFmt w:val="decimal"/>
      <w:lvlText w:val=""/>
      <w:lvlJc w:val="left"/>
      <w:pPr>
        <w:ind w:left="0" w:firstLine="0"/>
      </w:pPr>
    </w:lvl>
    <w:lvl w:ilvl="6" w:tplc="AB149A38">
      <w:start w:val="1"/>
      <w:numFmt w:val="decimal"/>
      <w:lvlText w:val=""/>
      <w:lvlJc w:val="left"/>
      <w:pPr>
        <w:ind w:left="0" w:firstLine="0"/>
      </w:pPr>
    </w:lvl>
    <w:lvl w:ilvl="7" w:tplc="F04C4F62">
      <w:start w:val="1"/>
      <w:numFmt w:val="decimal"/>
      <w:lvlText w:val=""/>
      <w:lvlJc w:val="left"/>
      <w:pPr>
        <w:ind w:left="0" w:firstLine="0"/>
      </w:pPr>
    </w:lvl>
    <w:lvl w:ilvl="8" w:tplc="D4E4E996">
      <w:start w:val="1"/>
      <w:numFmt w:val="decimal"/>
      <w:lvlText w:val=""/>
      <w:lvlJc w:val="left"/>
      <w:pPr>
        <w:ind w:left="0" w:firstLine="0"/>
      </w:pPr>
    </w:lvl>
  </w:abstractNum>
  <w:abstractNum w:abstractNumId="29">
    <w:nsid w:val="0000002A"/>
    <w:multiLevelType w:val="hybridMultilevel"/>
    <w:tmpl w:val="1A86DC0C"/>
    <w:lvl w:ilvl="0" w:tplc="040C0001">
      <w:start w:val="1"/>
      <w:numFmt w:val="bullet"/>
      <w:lvlText w:val=""/>
      <w:lvlJc w:val="left"/>
      <w:pPr>
        <w:tabs>
          <w:tab w:val="left" w:pos="720"/>
        </w:tabs>
        <w:ind w:left="720" w:hanging="360"/>
      </w:pPr>
      <w:rPr>
        <w:rFonts w:ascii="Symbol" w:hAnsi="Symbol"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30">
    <w:nsid w:val="0000002B"/>
    <w:multiLevelType w:val="singleLevel"/>
    <w:tmpl w:val="040C0005"/>
    <w:lvl w:ilvl="0">
      <w:start w:val="1"/>
      <w:numFmt w:val="bullet"/>
      <w:lvlText w:val=""/>
      <w:lvlJc w:val="left"/>
      <w:pPr>
        <w:tabs>
          <w:tab w:val="left" w:pos="360"/>
        </w:tabs>
        <w:ind w:left="360" w:hanging="360"/>
      </w:pPr>
      <w:rPr>
        <w:rFonts w:ascii="Wingdings" w:hAnsi="Wingdings" w:hint="default"/>
      </w:rPr>
    </w:lvl>
  </w:abstractNum>
  <w:abstractNum w:abstractNumId="31">
    <w:nsid w:val="0000002C"/>
    <w:multiLevelType w:val="hybridMultilevel"/>
    <w:tmpl w:val="89AACB4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32">
    <w:nsid w:val="0000002D"/>
    <w:multiLevelType w:val="hybridMultilevel"/>
    <w:tmpl w:val="53D0DE4C"/>
    <w:lvl w:ilvl="0" w:tplc="040C000F">
      <w:start w:val="1"/>
      <w:numFmt w:val="decimal"/>
      <w:lvlText w:val="%1."/>
      <w:lvlJc w:val="left"/>
      <w:pPr>
        <w:tabs>
          <w:tab w:val="left" w:pos="720"/>
        </w:tabs>
        <w:ind w:left="720" w:hanging="360"/>
      </w:pPr>
      <w:rPr>
        <w:rFonts w:cs="Times New Roman"/>
      </w:rPr>
    </w:lvl>
    <w:lvl w:ilvl="1" w:tplc="040C0019">
      <w:start w:val="1"/>
      <w:numFmt w:val="lowerLetter"/>
      <w:lvlText w:val="%2."/>
      <w:lvlJc w:val="left"/>
      <w:pPr>
        <w:tabs>
          <w:tab w:val="left" w:pos="1440"/>
        </w:tabs>
        <w:ind w:left="1440" w:hanging="360"/>
      </w:pPr>
      <w:rPr>
        <w:rFonts w:cs="Times New Roman"/>
      </w:rPr>
    </w:lvl>
    <w:lvl w:ilvl="2" w:tplc="040C001B">
      <w:start w:val="1"/>
      <w:numFmt w:val="lowerRoman"/>
      <w:lvlText w:val="%3."/>
      <w:lvlJc w:val="right"/>
      <w:pPr>
        <w:tabs>
          <w:tab w:val="left" w:pos="2160"/>
        </w:tabs>
        <w:ind w:left="2160" w:hanging="180"/>
      </w:pPr>
      <w:rPr>
        <w:rFonts w:cs="Times New Roman"/>
      </w:rPr>
    </w:lvl>
    <w:lvl w:ilvl="3" w:tplc="040C000F">
      <w:start w:val="1"/>
      <w:numFmt w:val="decimal"/>
      <w:lvlText w:val="%4."/>
      <w:lvlJc w:val="left"/>
      <w:pPr>
        <w:tabs>
          <w:tab w:val="left" w:pos="2880"/>
        </w:tabs>
        <w:ind w:left="2880" w:hanging="360"/>
      </w:pPr>
      <w:rPr>
        <w:rFonts w:cs="Times New Roman"/>
      </w:rPr>
    </w:lvl>
    <w:lvl w:ilvl="4" w:tplc="040C0019">
      <w:start w:val="1"/>
      <w:numFmt w:val="lowerLetter"/>
      <w:lvlText w:val="%5."/>
      <w:lvlJc w:val="left"/>
      <w:pPr>
        <w:tabs>
          <w:tab w:val="left" w:pos="3600"/>
        </w:tabs>
        <w:ind w:left="3600" w:hanging="360"/>
      </w:pPr>
      <w:rPr>
        <w:rFonts w:cs="Times New Roman"/>
      </w:rPr>
    </w:lvl>
    <w:lvl w:ilvl="5" w:tplc="040C001B">
      <w:start w:val="1"/>
      <w:numFmt w:val="lowerRoman"/>
      <w:lvlText w:val="%6."/>
      <w:lvlJc w:val="right"/>
      <w:pPr>
        <w:tabs>
          <w:tab w:val="left" w:pos="4320"/>
        </w:tabs>
        <w:ind w:left="4320" w:hanging="180"/>
      </w:pPr>
      <w:rPr>
        <w:rFonts w:cs="Times New Roman"/>
      </w:rPr>
    </w:lvl>
    <w:lvl w:ilvl="6" w:tplc="040C000F">
      <w:start w:val="1"/>
      <w:numFmt w:val="decimal"/>
      <w:lvlText w:val="%7."/>
      <w:lvlJc w:val="left"/>
      <w:pPr>
        <w:tabs>
          <w:tab w:val="left" w:pos="5040"/>
        </w:tabs>
        <w:ind w:left="5040" w:hanging="360"/>
      </w:pPr>
      <w:rPr>
        <w:rFonts w:cs="Times New Roman"/>
      </w:rPr>
    </w:lvl>
    <w:lvl w:ilvl="7" w:tplc="040C0019">
      <w:start w:val="1"/>
      <w:numFmt w:val="lowerLetter"/>
      <w:lvlText w:val="%8."/>
      <w:lvlJc w:val="left"/>
      <w:pPr>
        <w:tabs>
          <w:tab w:val="left" w:pos="5760"/>
        </w:tabs>
        <w:ind w:left="5760" w:hanging="360"/>
      </w:pPr>
      <w:rPr>
        <w:rFonts w:cs="Times New Roman"/>
      </w:rPr>
    </w:lvl>
    <w:lvl w:ilvl="8" w:tplc="040C001B">
      <w:start w:val="1"/>
      <w:numFmt w:val="lowerRoman"/>
      <w:lvlText w:val="%9."/>
      <w:lvlJc w:val="right"/>
      <w:pPr>
        <w:tabs>
          <w:tab w:val="left" w:pos="6480"/>
        </w:tabs>
        <w:ind w:left="6480" w:hanging="180"/>
      </w:pPr>
      <w:rPr>
        <w:rFonts w:cs="Times New Roman"/>
      </w:rPr>
    </w:lvl>
  </w:abstractNum>
  <w:abstractNum w:abstractNumId="33">
    <w:nsid w:val="0000002F"/>
    <w:multiLevelType w:val="singleLevel"/>
    <w:tmpl w:val="040C0001"/>
    <w:lvl w:ilvl="0">
      <w:start w:val="1"/>
      <w:numFmt w:val="bullet"/>
      <w:lvlText w:val=""/>
      <w:lvlJc w:val="left"/>
      <w:pPr>
        <w:tabs>
          <w:tab w:val="left" w:pos="360"/>
        </w:tabs>
        <w:ind w:left="360" w:hanging="360"/>
      </w:pPr>
      <w:rPr>
        <w:rFonts w:ascii="Symbol" w:hAnsi="Symbol" w:hint="default"/>
      </w:rPr>
    </w:lvl>
  </w:abstractNum>
  <w:abstractNum w:abstractNumId="34">
    <w:nsid w:val="00000030"/>
    <w:multiLevelType w:val="hybridMultilevel"/>
    <w:tmpl w:val="7B42F988"/>
    <w:lvl w:ilvl="0" w:tplc="93AA7A76">
      <w:start w:val="4"/>
      <w:numFmt w:val="bullet"/>
      <w:lvlText w:val="-"/>
      <w:lvlJc w:val="left"/>
      <w:pPr>
        <w:tabs>
          <w:tab w:val="left"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left" w:pos="1440"/>
        </w:tabs>
        <w:ind w:left="1440" w:hanging="360"/>
      </w:pPr>
      <w:rPr>
        <w:rFonts w:ascii="Courier New" w:hAnsi="Courier New" w:cs="Times New Roman" w:hint="default"/>
      </w:rPr>
    </w:lvl>
    <w:lvl w:ilvl="2" w:tplc="040C0005">
      <w:start w:val="1"/>
      <w:numFmt w:val="bullet"/>
      <w:lvlText w:val=""/>
      <w:lvlJc w:val="left"/>
      <w:pPr>
        <w:tabs>
          <w:tab w:val="left" w:pos="2160"/>
        </w:tabs>
        <w:ind w:left="2160" w:hanging="360"/>
      </w:pPr>
      <w:rPr>
        <w:rFonts w:ascii="Wingdings" w:hAnsi="Wingdings" w:hint="default"/>
      </w:rPr>
    </w:lvl>
    <w:lvl w:ilvl="3" w:tplc="040C0001">
      <w:start w:val="1"/>
      <w:numFmt w:val="bullet"/>
      <w:lvlText w:val=""/>
      <w:lvlJc w:val="left"/>
      <w:pPr>
        <w:tabs>
          <w:tab w:val="left" w:pos="2880"/>
        </w:tabs>
        <w:ind w:left="2880" w:hanging="360"/>
      </w:pPr>
      <w:rPr>
        <w:rFonts w:ascii="Symbol" w:hAnsi="Symbol" w:hint="default"/>
      </w:rPr>
    </w:lvl>
    <w:lvl w:ilvl="4" w:tplc="040C0003">
      <w:start w:val="1"/>
      <w:numFmt w:val="bullet"/>
      <w:lvlText w:val="o"/>
      <w:lvlJc w:val="left"/>
      <w:pPr>
        <w:tabs>
          <w:tab w:val="left" w:pos="3600"/>
        </w:tabs>
        <w:ind w:left="3600" w:hanging="360"/>
      </w:pPr>
      <w:rPr>
        <w:rFonts w:ascii="Courier New" w:hAnsi="Courier New" w:cs="Times New Roman" w:hint="default"/>
      </w:rPr>
    </w:lvl>
    <w:lvl w:ilvl="5" w:tplc="040C0005">
      <w:start w:val="1"/>
      <w:numFmt w:val="bullet"/>
      <w:lvlText w:val=""/>
      <w:lvlJc w:val="left"/>
      <w:pPr>
        <w:tabs>
          <w:tab w:val="left" w:pos="4320"/>
        </w:tabs>
        <w:ind w:left="4320" w:hanging="360"/>
      </w:pPr>
      <w:rPr>
        <w:rFonts w:ascii="Wingdings" w:hAnsi="Wingdings" w:hint="default"/>
      </w:rPr>
    </w:lvl>
    <w:lvl w:ilvl="6" w:tplc="040C0001">
      <w:start w:val="1"/>
      <w:numFmt w:val="bullet"/>
      <w:lvlText w:val=""/>
      <w:lvlJc w:val="left"/>
      <w:pPr>
        <w:tabs>
          <w:tab w:val="left" w:pos="5040"/>
        </w:tabs>
        <w:ind w:left="5040" w:hanging="360"/>
      </w:pPr>
      <w:rPr>
        <w:rFonts w:ascii="Symbol" w:hAnsi="Symbol" w:hint="default"/>
      </w:rPr>
    </w:lvl>
    <w:lvl w:ilvl="7" w:tplc="040C0003">
      <w:start w:val="1"/>
      <w:numFmt w:val="bullet"/>
      <w:lvlText w:val="o"/>
      <w:lvlJc w:val="left"/>
      <w:pPr>
        <w:tabs>
          <w:tab w:val="left" w:pos="5760"/>
        </w:tabs>
        <w:ind w:left="5760" w:hanging="360"/>
      </w:pPr>
      <w:rPr>
        <w:rFonts w:ascii="Courier New" w:hAnsi="Courier New" w:cs="Times New Roman" w:hint="default"/>
      </w:rPr>
    </w:lvl>
    <w:lvl w:ilvl="8" w:tplc="040C0005">
      <w:start w:val="1"/>
      <w:numFmt w:val="bullet"/>
      <w:lvlText w:val=""/>
      <w:lvlJc w:val="left"/>
      <w:pPr>
        <w:tabs>
          <w:tab w:val="left" w:pos="6480"/>
        </w:tabs>
        <w:ind w:left="6480" w:hanging="360"/>
      </w:pPr>
      <w:rPr>
        <w:rFonts w:ascii="Wingdings" w:hAnsi="Wingdings" w:hint="default"/>
      </w:rPr>
    </w:lvl>
  </w:abstractNum>
  <w:abstractNum w:abstractNumId="35">
    <w:nsid w:val="00000032"/>
    <w:multiLevelType w:val="hybridMultilevel"/>
    <w:tmpl w:val="48A8B916"/>
    <w:lvl w:ilvl="0" w:tplc="040C000F">
      <w:start w:val="1"/>
      <w:numFmt w:val="decimal"/>
      <w:lvlText w:val="%1."/>
      <w:lvlJc w:val="left"/>
      <w:pPr>
        <w:tabs>
          <w:tab w:val="left" w:pos="720"/>
        </w:tabs>
        <w:ind w:left="720"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36">
    <w:nsid w:val="00000033"/>
    <w:multiLevelType w:val="hybridMultilevel"/>
    <w:tmpl w:val="9C9E061C"/>
    <w:lvl w:ilvl="0" w:tplc="040C000B">
      <w:start w:val="1"/>
      <w:numFmt w:val="bullet"/>
      <w:lvlText w:val=""/>
      <w:lvlJc w:val="left"/>
      <w:pPr>
        <w:tabs>
          <w:tab w:val="left" w:pos="1259"/>
        </w:tabs>
        <w:ind w:left="1259" w:hanging="360"/>
      </w:pPr>
      <w:rPr>
        <w:rFonts w:ascii="Wingdings" w:hAnsi="Wingdings"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37">
    <w:nsid w:val="00000035"/>
    <w:multiLevelType w:val="hybridMultilevel"/>
    <w:tmpl w:val="E66A08B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38">
    <w:nsid w:val="00000036"/>
    <w:multiLevelType w:val="hybridMultilevel"/>
    <w:tmpl w:val="5950BAFC"/>
    <w:lvl w:ilvl="0" w:tplc="985231B2">
      <w:start w:val="1"/>
      <w:numFmt w:val="bullet"/>
      <w:lvlText w:val=""/>
      <w:lvlJc w:val="left"/>
      <w:pPr>
        <w:tabs>
          <w:tab w:val="left" w:pos="1211"/>
        </w:tabs>
        <w:ind w:left="1211" w:hanging="360"/>
      </w:pPr>
      <w:rPr>
        <w:rFonts w:ascii="Symbol" w:hAnsi="Symbol" w:hint="default"/>
        <w:sz w:val="20"/>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39">
    <w:nsid w:val="00000038"/>
    <w:multiLevelType w:val="hybridMultilevel"/>
    <w:tmpl w:val="FA46EA86"/>
    <w:lvl w:ilvl="0" w:tplc="040C000F">
      <w:start w:val="1"/>
      <w:numFmt w:val="decimal"/>
      <w:lvlText w:val="%1."/>
      <w:lvlJc w:val="left"/>
      <w:pPr>
        <w:ind w:left="2010"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40">
    <w:nsid w:val="00000039"/>
    <w:multiLevelType w:val="hybridMultilevel"/>
    <w:tmpl w:val="97AAEA14"/>
    <w:lvl w:ilvl="0" w:tplc="7C5C6F34">
      <w:start w:val="12"/>
      <w:numFmt w:val="bullet"/>
      <w:lvlText w:val="-"/>
      <w:lvlJc w:val="left"/>
      <w:pPr>
        <w:ind w:left="720" w:hanging="360"/>
      </w:pPr>
      <w:rPr>
        <w:rFonts w:ascii="Arial" w:eastAsia="Calibri" w:hAnsi="Arial" w:cs="Arial"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41">
    <w:nsid w:val="0000003A"/>
    <w:multiLevelType w:val="hybridMultilevel"/>
    <w:tmpl w:val="24B48F3A"/>
    <w:lvl w:ilvl="0" w:tplc="3C342B0A">
      <w:start w:val="3"/>
      <w:numFmt w:val="decimal"/>
      <w:lvlText w:val="%1."/>
      <w:lvlJc w:val="left"/>
      <w:pPr>
        <w:ind w:left="1080" w:hanging="360"/>
      </w:pPr>
      <w:rPr>
        <w:b/>
        <w:sz w:val="24"/>
      </w:r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42">
    <w:nsid w:val="0000003B"/>
    <w:multiLevelType w:val="hybridMultilevel"/>
    <w:tmpl w:val="55C4C1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nsid w:val="0000003D"/>
    <w:multiLevelType w:val="hybridMultilevel"/>
    <w:tmpl w:val="957A0514"/>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0000003E"/>
    <w:multiLevelType w:val="hybridMultilevel"/>
    <w:tmpl w:val="274E4612"/>
    <w:lvl w:ilvl="0" w:tplc="040C0017">
      <w:start w:val="1"/>
      <w:numFmt w:val="lowerLetter"/>
      <w:lvlText w:val="%1)"/>
      <w:lvlJc w:val="left"/>
      <w:pPr>
        <w:ind w:left="1287" w:hanging="360"/>
      </w:p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45">
    <w:nsid w:val="0000003F"/>
    <w:multiLevelType w:val="hybridMultilevel"/>
    <w:tmpl w:val="BD0C069E"/>
    <w:lvl w:ilvl="0" w:tplc="FE943E9A">
      <w:start w:val="5"/>
      <w:numFmt w:val="bullet"/>
      <w:lvlText w:val="-"/>
      <w:lvlJc w:val="left"/>
      <w:pPr>
        <w:tabs>
          <w:tab w:val="left" w:pos="1986"/>
        </w:tabs>
        <w:ind w:left="1986" w:hanging="570"/>
      </w:p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46">
    <w:nsid w:val="00000040"/>
    <w:multiLevelType w:val="hybridMultilevel"/>
    <w:tmpl w:val="5EB4BD48"/>
    <w:lvl w:ilvl="0" w:tplc="040C0001">
      <w:start w:val="1"/>
      <w:numFmt w:val="bullet"/>
      <w:lvlText w:val=""/>
      <w:lvlJc w:val="left"/>
      <w:pPr>
        <w:tabs>
          <w:tab w:val="left" w:pos="1636"/>
        </w:tabs>
        <w:ind w:left="1636" w:hanging="360"/>
      </w:pPr>
      <w:rPr>
        <w:rFonts w:ascii="Symbol" w:hAnsi="Symbol" w:hint="default"/>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47">
    <w:nsid w:val="00000041"/>
    <w:multiLevelType w:val="hybridMultilevel"/>
    <w:tmpl w:val="15EC7B70"/>
    <w:lvl w:ilvl="0" w:tplc="A0D23A9E">
      <w:start w:val="1"/>
      <w:numFmt w:val="upperLetter"/>
      <w:lvlText w:val="%1."/>
      <w:lvlJc w:val="left"/>
      <w:pPr>
        <w:tabs>
          <w:tab w:val="left" w:pos="1588"/>
        </w:tabs>
        <w:ind w:left="1588"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48">
    <w:nsid w:val="00000042"/>
    <w:multiLevelType w:val="hybridMultilevel"/>
    <w:tmpl w:val="A1DE6CC0"/>
    <w:lvl w:ilvl="0" w:tplc="040C0017">
      <w:start w:val="1"/>
      <w:numFmt w:val="lowerLetter"/>
      <w:lvlText w:val="%1)"/>
      <w:lvlJc w:val="left"/>
      <w:pPr>
        <w:tabs>
          <w:tab w:val="left" w:pos="720"/>
        </w:tabs>
        <w:ind w:left="720" w:hanging="360"/>
      </w:pPr>
    </w:lvl>
    <w:lvl w:ilvl="1" w:tplc="2AB26F60">
      <w:start w:val="1"/>
      <w:numFmt w:val="bullet"/>
      <w:lvlText w:val="-"/>
      <w:lvlJc w:val="left"/>
      <w:pPr>
        <w:tabs>
          <w:tab w:val="left" w:pos="1440"/>
        </w:tabs>
        <w:ind w:left="1440" w:hanging="360"/>
      </w:pPr>
      <w:rPr>
        <w:rFonts w:ascii="Times New Roman" w:eastAsia="Times New Roman" w:hAnsi="Times New Roman" w:cs="Times New Roman" w:hint="default"/>
      </w:r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49">
    <w:nsid w:val="00000043"/>
    <w:multiLevelType w:val="hybridMultilevel"/>
    <w:tmpl w:val="73F27D54"/>
    <w:lvl w:ilvl="0" w:tplc="5F20AB66">
      <w:start w:val="1"/>
      <w:numFmt w:val="bullet"/>
      <w:lvlText w:val=""/>
      <w:lvlJc w:val="left"/>
      <w:pPr>
        <w:tabs>
          <w:tab w:val="left" w:pos="1420"/>
        </w:tabs>
        <w:ind w:left="1420" w:hanging="360"/>
      </w:pPr>
      <w:rPr>
        <w:rFonts w:ascii="Symbol" w:hAnsi="Symbol" w:hint="default"/>
      </w:rPr>
    </w:lvl>
    <w:lvl w:ilvl="1" w:tplc="03F8B250">
      <w:start w:val="1"/>
      <w:numFmt w:val="decimal"/>
      <w:lvlText w:val="%2."/>
      <w:lvlJc w:val="left"/>
      <w:pPr>
        <w:tabs>
          <w:tab w:val="left" w:pos="1440"/>
        </w:tabs>
        <w:ind w:left="1440" w:hanging="360"/>
      </w:pPr>
    </w:lvl>
    <w:lvl w:ilvl="2" w:tplc="45A65022">
      <w:start w:val="1"/>
      <w:numFmt w:val="decimal"/>
      <w:lvlText w:val="%3."/>
      <w:lvlJc w:val="left"/>
      <w:pPr>
        <w:tabs>
          <w:tab w:val="left" w:pos="2160"/>
        </w:tabs>
        <w:ind w:left="2160" w:hanging="360"/>
      </w:pPr>
    </w:lvl>
    <w:lvl w:ilvl="3" w:tplc="7766EEF0">
      <w:start w:val="1"/>
      <w:numFmt w:val="decimal"/>
      <w:lvlText w:val="%4."/>
      <w:lvlJc w:val="left"/>
      <w:pPr>
        <w:tabs>
          <w:tab w:val="left" w:pos="2880"/>
        </w:tabs>
        <w:ind w:left="2880" w:hanging="360"/>
      </w:pPr>
    </w:lvl>
    <w:lvl w:ilvl="4" w:tplc="FF24C24A">
      <w:start w:val="1"/>
      <w:numFmt w:val="decimal"/>
      <w:lvlText w:val="%5."/>
      <w:lvlJc w:val="left"/>
      <w:pPr>
        <w:tabs>
          <w:tab w:val="left" w:pos="3600"/>
        </w:tabs>
        <w:ind w:left="3600" w:hanging="360"/>
      </w:pPr>
    </w:lvl>
    <w:lvl w:ilvl="5" w:tplc="4C70C376">
      <w:start w:val="1"/>
      <w:numFmt w:val="decimal"/>
      <w:lvlText w:val="%6."/>
      <w:lvlJc w:val="left"/>
      <w:pPr>
        <w:tabs>
          <w:tab w:val="left" w:pos="4320"/>
        </w:tabs>
        <w:ind w:left="4320" w:hanging="360"/>
      </w:pPr>
    </w:lvl>
    <w:lvl w:ilvl="6" w:tplc="1B8C2AA0">
      <w:start w:val="1"/>
      <w:numFmt w:val="decimal"/>
      <w:lvlText w:val="%7."/>
      <w:lvlJc w:val="left"/>
      <w:pPr>
        <w:tabs>
          <w:tab w:val="left" w:pos="5040"/>
        </w:tabs>
        <w:ind w:left="5040" w:hanging="360"/>
      </w:pPr>
    </w:lvl>
    <w:lvl w:ilvl="7" w:tplc="9E70CB08">
      <w:start w:val="1"/>
      <w:numFmt w:val="decimal"/>
      <w:lvlText w:val="%8."/>
      <w:lvlJc w:val="left"/>
      <w:pPr>
        <w:tabs>
          <w:tab w:val="left" w:pos="5760"/>
        </w:tabs>
        <w:ind w:left="5760" w:hanging="360"/>
      </w:pPr>
    </w:lvl>
    <w:lvl w:ilvl="8" w:tplc="93D025A4">
      <w:start w:val="1"/>
      <w:numFmt w:val="decimal"/>
      <w:lvlText w:val="%9."/>
      <w:lvlJc w:val="left"/>
      <w:pPr>
        <w:tabs>
          <w:tab w:val="left" w:pos="6480"/>
        </w:tabs>
        <w:ind w:left="6480" w:hanging="360"/>
      </w:pPr>
    </w:lvl>
  </w:abstractNum>
  <w:abstractNum w:abstractNumId="50">
    <w:nsid w:val="00000044"/>
    <w:multiLevelType w:val="hybridMultilevel"/>
    <w:tmpl w:val="67EA186C"/>
    <w:lvl w:ilvl="0" w:tplc="7C5C6F34">
      <w:start w:val="12"/>
      <w:numFmt w:val="bullet"/>
      <w:lvlText w:val="-"/>
      <w:lvlJc w:val="left"/>
      <w:pPr>
        <w:ind w:left="720" w:hanging="360"/>
      </w:pPr>
      <w:rPr>
        <w:rFonts w:ascii="Arial" w:eastAsia="Calibri" w:hAnsi="Arial" w:cs="Arial" w:hint="default"/>
      </w:r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51">
    <w:nsid w:val="00000045"/>
    <w:multiLevelType w:val="hybridMultilevel"/>
    <w:tmpl w:val="C12079FC"/>
    <w:lvl w:ilvl="0" w:tplc="0409000D">
      <w:start w:val="1"/>
      <w:numFmt w:val="bullet"/>
      <w:lvlText w:val=""/>
      <w:lvlJc w:val="left"/>
      <w:pPr>
        <w:ind w:left="2706" w:hanging="360"/>
      </w:pPr>
      <w:rPr>
        <w:rFonts w:ascii="Wingdings" w:hAnsi="Wingdings" w:hint="default"/>
      </w:rPr>
    </w:lvl>
    <w:lvl w:ilvl="1" w:tplc="04090003">
      <w:start w:val="1"/>
      <w:numFmt w:val="bullet"/>
      <w:lvlText w:val="o"/>
      <w:lvlJc w:val="left"/>
      <w:pPr>
        <w:ind w:left="3426" w:hanging="360"/>
      </w:pPr>
      <w:rPr>
        <w:rFonts w:ascii="Courier New" w:hAnsi="Courier New" w:cs="Courier New" w:hint="default"/>
      </w:rPr>
    </w:lvl>
    <w:lvl w:ilvl="2" w:tplc="04090005">
      <w:start w:val="1"/>
      <w:numFmt w:val="bullet"/>
      <w:lvlText w:val=""/>
      <w:lvlJc w:val="left"/>
      <w:pPr>
        <w:ind w:left="4146" w:hanging="360"/>
      </w:pPr>
      <w:rPr>
        <w:rFonts w:ascii="Wingdings" w:hAnsi="Wingdings" w:hint="default"/>
      </w:rPr>
    </w:lvl>
    <w:lvl w:ilvl="3" w:tplc="04090001">
      <w:start w:val="1"/>
      <w:numFmt w:val="bullet"/>
      <w:lvlText w:val=""/>
      <w:lvlJc w:val="left"/>
      <w:pPr>
        <w:ind w:left="4866" w:hanging="360"/>
      </w:pPr>
      <w:rPr>
        <w:rFonts w:ascii="Symbol" w:hAnsi="Symbol" w:hint="default"/>
      </w:rPr>
    </w:lvl>
    <w:lvl w:ilvl="4" w:tplc="04090003">
      <w:start w:val="1"/>
      <w:numFmt w:val="bullet"/>
      <w:lvlText w:val="o"/>
      <w:lvlJc w:val="left"/>
      <w:pPr>
        <w:ind w:left="5586" w:hanging="360"/>
      </w:pPr>
      <w:rPr>
        <w:rFonts w:ascii="Courier New" w:hAnsi="Courier New" w:cs="Courier New" w:hint="default"/>
      </w:rPr>
    </w:lvl>
    <w:lvl w:ilvl="5" w:tplc="04090005">
      <w:start w:val="1"/>
      <w:numFmt w:val="bullet"/>
      <w:lvlText w:val=""/>
      <w:lvlJc w:val="left"/>
      <w:pPr>
        <w:ind w:left="6306" w:hanging="360"/>
      </w:pPr>
      <w:rPr>
        <w:rFonts w:ascii="Wingdings" w:hAnsi="Wingdings" w:hint="default"/>
      </w:rPr>
    </w:lvl>
    <w:lvl w:ilvl="6" w:tplc="04090001">
      <w:start w:val="1"/>
      <w:numFmt w:val="bullet"/>
      <w:lvlText w:val=""/>
      <w:lvlJc w:val="left"/>
      <w:pPr>
        <w:ind w:left="7026" w:hanging="360"/>
      </w:pPr>
      <w:rPr>
        <w:rFonts w:ascii="Symbol" w:hAnsi="Symbol" w:hint="default"/>
      </w:rPr>
    </w:lvl>
    <w:lvl w:ilvl="7" w:tplc="04090003">
      <w:start w:val="1"/>
      <w:numFmt w:val="bullet"/>
      <w:lvlText w:val="o"/>
      <w:lvlJc w:val="left"/>
      <w:pPr>
        <w:ind w:left="7746" w:hanging="360"/>
      </w:pPr>
      <w:rPr>
        <w:rFonts w:ascii="Courier New" w:hAnsi="Courier New" w:cs="Courier New" w:hint="default"/>
      </w:rPr>
    </w:lvl>
    <w:lvl w:ilvl="8" w:tplc="04090005">
      <w:start w:val="1"/>
      <w:numFmt w:val="bullet"/>
      <w:lvlText w:val=""/>
      <w:lvlJc w:val="left"/>
      <w:pPr>
        <w:ind w:left="8466" w:hanging="360"/>
      </w:pPr>
      <w:rPr>
        <w:rFonts w:ascii="Wingdings" w:hAnsi="Wingdings" w:hint="default"/>
      </w:rPr>
    </w:lvl>
  </w:abstractNum>
  <w:abstractNum w:abstractNumId="52">
    <w:nsid w:val="00000046"/>
    <w:multiLevelType w:val="hybridMultilevel"/>
    <w:tmpl w:val="AD3ED036"/>
    <w:lvl w:ilvl="0" w:tplc="169C9CFA">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3">
    <w:nsid w:val="00000048"/>
    <w:multiLevelType w:val="hybridMultilevel"/>
    <w:tmpl w:val="57FE039C"/>
    <w:lvl w:ilvl="0" w:tplc="985231B2">
      <w:start w:val="1"/>
      <w:numFmt w:val="bullet"/>
      <w:lvlText w:val=""/>
      <w:lvlJc w:val="left"/>
      <w:pPr>
        <w:tabs>
          <w:tab w:val="left" w:pos="1428"/>
        </w:tabs>
        <w:ind w:left="1428" w:hanging="360"/>
      </w:pPr>
      <w:rPr>
        <w:rFonts w:ascii="Symbol" w:hAnsi="Symbol" w:hint="default"/>
        <w:sz w:val="20"/>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54">
    <w:nsid w:val="0000004A"/>
    <w:multiLevelType w:val="hybridMultilevel"/>
    <w:tmpl w:val="8EE67F42"/>
    <w:lvl w:ilvl="0" w:tplc="30DCDABA">
      <w:start w:val="1"/>
      <w:numFmt w:val="decimal"/>
      <w:lvlText w:val="%1."/>
      <w:lvlJc w:val="left"/>
      <w:pPr>
        <w:ind w:left="720" w:hanging="360"/>
      </w:pPr>
      <w:rPr>
        <w:b/>
        <w:u w:val="single"/>
      </w:r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55">
    <w:nsid w:val="0000004B"/>
    <w:multiLevelType w:val="hybridMultilevel"/>
    <w:tmpl w:val="25023BF6"/>
    <w:lvl w:ilvl="0" w:tplc="262A6DCC">
      <w:start w:val="5"/>
      <w:numFmt w:val="bullet"/>
      <w:lvlText w:val="-"/>
      <w:lvlJc w:val="left"/>
      <w:pPr>
        <w:tabs>
          <w:tab w:val="left" w:pos="1068"/>
        </w:tabs>
        <w:ind w:left="1068" w:hanging="360"/>
      </w:p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56">
    <w:nsid w:val="0000004C"/>
    <w:multiLevelType w:val="singleLevel"/>
    <w:tmpl w:val="452C30F4"/>
    <w:lvl w:ilvl="0">
      <w:start w:val="4"/>
      <w:numFmt w:val="bullet"/>
      <w:lvlText w:val="-"/>
      <w:lvlJc w:val="left"/>
      <w:pPr>
        <w:tabs>
          <w:tab w:val="left" w:pos="360"/>
        </w:tabs>
        <w:ind w:left="360" w:hanging="360"/>
      </w:pPr>
    </w:lvl>
  </w:abstractNum>
  <w:abstractNum w:abstractNumId="57">
    <w:nsid w:val="0000004D"/>
    <w:multiLevelType w:val="hybridMultilevel"/>
    <w:tmpl w:val="15EC7B70"/>
    <w:lvl w:ilvl="0" w:tplc="A0D23A9E">
      <w:start w:val="1"/>
      <w:numFmt w:val="upperLetter"/>
      <w:lvlText w:val="%1."/>
      <w:lvlJc w:val="left"/>
      <w:pPr>
        <w:tabs>
          <w:tab w:val="left" w:pos="1588"/>
        </w:tabs>
        <w:ind w:left="1588" w:hanging="360"/>
      </w:pPr>
    </w:lvl>
    <w:lvl w:ilvl="1" w:tplc="040C0019">
      <w:start w:val="1"/>
      <w:numFmt w:val="decimal"/>
      <w:lvlText w:val="%2."/>
      <w:lvlJc w:val="left"/>
      <w:pPr>
        <w:tabs>
          <w:tab w:val="left" w:pos="1440"/>
        </w:tabs>
        <w:ind w:left="1440" w:hanging="360"/>
      </w:pPr>
    </w:lvl>
    <w:lvl w:ilvl="2" w:tplc="040C001B">
      <w:start w:val="1"/>
      <w:numFmt w:val="decimal"/>
      <w:lvlText w:val="%3."/>
      <w:lvlJc w:val="left"/>
      <w:pPr>
        <w:tabs>
          <w:tab w:val="left" w:pos="2160"/>
        </w:tabs>
        <w:ind w:left="2160" w:hanging="360"/>
      </w:pPr>
    </w:lvl>
    <w:lvl w:ilvl="3" w:tplc="040C000F">
      <w:start w:val="1"/>
      <w:numFmt w:val="decimal"/>
      <w:lvlText w:val="%4."/>
      <w:lvlJc w:val="left"/>
      <w:pPr>
        <w:tabs>
          <w:tab w:val="left" w:pos="2880"/>
        </w:tabs>
        <w:ind w:left="2880" w:hanging="360"/>
      </w:pPr>
    </w:lvl>
    <w:lvl w:ilvl="4" w:tplc="040C0019">
      <w:start w:val="1"/>
      <w:numFmt w:val="decimal"/>
      <w:lvlText w:val="%5."/>
      <w:lvlJc w:val="left"/>
      <w:pPr>
        <w:tabs>
          <w:tab w:val="left" w:pos="3600"/>
        </w:tabs>
        <w:ind w:left="3600" w:hanging="360"/>
      </w:pPr>
    </w:lvl>
    <w:lvl w:ilvl="5" w:tplc="040C001B">
      <w:start w:val="1"/>
      <w:numFmt w:val="decimal"/>
      <w:lvlText w:val="%6."/>
      <w:lvlJc w:val="left"/>
      <w:pPr>
        <w:tabs>
          <w:tab w:val="left" w:pos="4320"/>
        </w:tabs>
        <w:ind w:left="4320" w:hanging="360"/>
      </w:pPr>
    </w:lvl>
    <w:lvl w:ilvl="6" w:tplc="040C000F">
      <w:start w:val="1"/>
      <w:numFmt w:val="decimal"/>
      <w:lvlText w:val="%7."/>
      <w:lvlJc w:val="left"/>
      <w:pPr>
        <w:tabs>
          <w:tab w:val="left" w:pos="5040"/>
        </w:tabs>
        <w:ind w:left="5040" w:hanging="360"/>
      </w:pPr>
    </w:lvl>
    <w:lvl w:ilvl="7" w:tplc="040C0019">
      <w:start w:val="1"/>
      <w:numFmt w:val="decimal"/>
      <w:lvlText w:val="%8."/>
      <w:lvlJc w:val="left"/>
      <w:pPr>
        <w:tabs>
          <w:tab w:val="left" w:pos="5760"/>
        </w:tabs>
        <w:ind w:left="5760" w:hanging="360"/>
      </w:pPr>
    </w:lvl>
    <w:lvl w:ilvl="8" w:tplc="040C001B">
      <w:start w:val="1"/>
      <w:numFmt w:val="decimal"/>
      <w:lvlText w:val="%9."/>
      <w:lvlJc w:val="left"/>
      <w:pPr>
        <w:tabs>
          <w:tab w:val="left" w:pos="6480"/>
        </w:tabs>
        <w:ind w:left="6480" w:hanging="360"/>
      </w:pPr>
    </w:lvl>
  </w:abstractNum>
  <w:abstractNum w:abstractNumId="58">
    <w:nsid w:val="0000004E"/>
    <w:multiLevelType w:val="hybridMultilevel"/>
    <w:tmpl w:val="47029D20"/>
    <w:lvl w:ilvl="0" w:tplc="040C000F">
      <w:start w:val="1"/>
      <w:numFmt w:val="decimal"/>
      <w:lvlText w:val="%1."/>
      <w:lvlJc w:val="left"/>
      <w:pPr>
        <w:tabs>
          <w:tab w:val="left" w:pos="720"/>
        </w:tabs>
        <w:ind w:left="720" w:hanging="360"/>
      </w:pPr>
      <w:rPr>
        <w:rFonts w:cs="Times New Roman"/>
      </w:rPr>
    </w:lvl>
    <w:lvl w:ilvl="1" w:tplc="040C0019">
      <w:start w:val="1"/>
      <w:numFmt w:val="lowerLetter"/>
      <w:lvlText w:val="%2."/>
      <w:lvlJc w:val="left"/>
      <w:pPr>
        <w:tabs>
          <w:tab w:val="left" w:pos="1440"/>
        </w:tabs>
        <w:ind w:left="1440" w:hanging="360"/>
      </w:pPr>
      <w:rPr>
        <w:rFonts w:cs="Times New Roman"/>
      </w:rPr>
    </w:lvl>
    <w:lvl w:ilvl="2" w:tplc="040C001B">
      <w:start w:val="1"/>
      <w:numFmt w:val="lowerRoman"/>
      <w:lvlText w:val="%3."/>
      <w:lvlJc w:val="right"/>
      <w:pPr>
        <w:tabs>
          <w:tab w:val="left" w:pos="2160"/>
        </w:tabs>
        <w:ind w:left="2160" w:hanging="180"/>
      </w:pPr>
      <w:rPr>
        <w:rFonts w:cs="Times New Roman"/>
      </w:rPr>
    </w:lvl>
    <w:lvl w:ilvl="3" w:tplc="040C000F">
      <w:start w:val="1"/>
      <w:numFmt w:val="decimal"/>
      <w:lvlText w:val="%4."/>
      <w:lvlJc w:val="left"/>
      <w:pPr>
        <w:tabs>
          <w:tab w:val="left" w:pos="2880"/>
        </w:tabs>
        <w:ind w:left="2880" w:hanging="360"/>
      </w:pPr>
      <w:rPr>
        <w:rFonts w:cs="Times New Roman"/>
      </w:rPr>
    </w:lvl>
    <w:lvl w:ilvl="4" w:tplc="040C0019">
      <w:start w:val="1"/>
      <w:numFmt w:val="lowerLetter"/>
      <w:lvlText w:val="%5."/>
      <w:lvlJc w:val="left"/>
      <w:pPr>
        <w:tabs>
          <w:tab w:val="left" w:pos="3600"/>
        </w:tabs>
        <w:ind w:left="3600" w:hanging="360"/>
      </w:pPr>
      <w:rPr>
        <w:rFonts w:cs="Times New Roman"/>
      </w:rPr>
    </w:lvl>
    <w:lvl w:ilvl="5" w:tplc="040C001B">
      <w:start w:val="1"/>
      <w:numFmt w:val="lowerRoman"/>
      <w:lvlText w:val="%6."/>
      <w:lvlJc w:val="right"/>
      <w:pPr>
        <w:tabs>
          <w:tab w:val="left" w:pos="4320"/>
        </w:tabs>
        <w:ind w:left="4320" w:hanging="180"/>
      </w:pPr>
      <w:rPr>
        <w:rFonts w:cs="Times New Roman"/>
      </w:rPr>
    </w:lvl>
    <w:lvl w:ilvl="6" w:tplc="040C000F">
      <w:start w:val="1"/>
      <w:numFmt w:val="decimal"/>
      <w:lvlText w:val="%7."/>
      <w:lvlJc w:val="left"/>
      <w:pPr>
        <w:tabs>
          <w:tab w:val="left" w:pos="5040"/>
        </w:tabs>
        <w:ind w:left="5040" w:hanging="360"/>
      </w:pPr>
      <w:rPr>
        <w:rFonts w:cs="Times New Roman"/>
      </w:rPr>
    </w:lvl>
    <w:lvl w:ilvl="7" w:tplc="040C0019">
      <w:start w:val="1"/>
      <w:numFmt w:val="lowerLetter"/>
      <w:lvlText w:val="%8."/>
      <w:lvlJc w:val="left"/>
      <w:pPr>
        <w:tabs>
          <w:tab w:val="left" w:pos="5760"/>
        </w:tabs>
        <w:ind w:left="5760" w:hanging="360"/>
      </w:pPr>
      <w:rPr>
        <w:rFonts w:cs="Times New Roman"/>
      </w:rPr>
    </w:lvl>
    <w:lvl w:ilvl="8" w:tplc="040C001B">
      <w:start w:val="1"/>
      <w:numFmt w:val="lowerRoman"/>
      <w:lvlText w:val="%9."/>
      <w:lvlJc w:val="right"/>
      <w:pPr>
        <w:tabs>
          <w:tab w:val="left" w:pos="6480"/>
        </w:tabs>
        <w:ind w:left="6480" w:hanging="180"/>
      </w:pPr>
      <w:rPr>
        <w:rFonts w:cs="Times New Roman"/>
      </w:rPr>
    </w:lvl>
  </w:abstractNum>
  <w:abstractNum w:abstractNumId="59">
    <w:nsid w:val="0000004F"/>
    <w:multiLevelType w:val="hybridMultilevel"/>
    <w:tmpl w:val="93EE91A2"/>
    <w:lvl w:ilvl="0" w:tplc="0409000D">
      <w:start w:val="1"/>
      <w:numFmt w:val="bullet"/>
      <w:lvlText w:val=""/>
      <w:lvlJc w:val="left"/>
      <w:pPr>
        <w:ind w:left="2712" w:hanging="360"/>
      </w:pPr>
      <w:rPr>
        <w:rFonts w:ascii="Wingdings" w:hAnsi="Wingdings" w:hint="default"/>
      </w:rPr>
    </w:lvl>
    <w:lvl w:ilvl="1" w:tplc="04090003">
      <w:start w:val="1"/>
      <w:numFmt w:val="bullet"/>
      <w:lvlText w:val="o"/>
      <w:lvlJc w:val="left"/>
      <w:pPr>
        <w:ind w:left="3432" w:hanging="360"/>
      </w:pPr>
      <w:rPr>
        <w:rFonts w:ascii="Courier New" w:hAnsi="Courier New" w:cs="Courier New" w:hint="default"/>
      </w:rPr>
    </w:lvl>
    <w:lvl w:ilvl="2" w:tplc="04090005">
      <w:start w:val="1"/>
      <w:numFmt w:val="bullet"/>
      <w:lvlText w:val=""/>
      <w:lvlJc w:val="left"/>
      <w:pPr>
        <w:ind w:left="4152" w:hanging="360"/>
      </w:pPr>
      <w:rPr>
        <w:rFonts w:ascii="Wingdings" w:hAnsi="Wingdings" w:hint="default"/>
      </w:rPr>
    </w:lvl>
    <w:lvl w:ilvl="3" w:tplc="04090001">
      <w:start w:val="1"/>
      <w:numFmt w:val="bullet"/>
      <w:lvlText w:val=""/>
      <w:lvlJc w:val="left"/>
      <w:pPr>
        <w:ind w:left="4872" w:hanging="360"/>
      </w:pPr>
      <w:rPr>
        <w:rFonts w:ascii="Symbol" w:hAnsi="Symbol" w:hint="default"/>
      </w:rPr>
    </w:lvl>
    <w:lvl w:ilvl="4" w:tplc="04090003">
      <w:start w:val="1"/>
      <w:numFmt w:val="bullet"/>
      <w:lvlText w:val="o"/>
      <w:lvlJc w:val="left"/>
      <w:pPr>
        <w:ind w:left="5592" w:hanging="360"/>
      </w:pPr>
      <w:rPr>
        <w:rFonts w:ascii="Courier New" w:hAnsi="Courier New" w:cs="Courier New" w:hint="default"/>
      </w:rPr>
    </w:lvl>
    <w:lvl w:ilvl="5" w:tplc="04090005">
      <w:start w:val="1"/>
      <w:numFmt w:val="bullet"/>
      <w:lvlText w:val=""/>
      <w:lvlJc w:val="left"/>
      <w:pPr>
        <w:ind w:left="6312" w:hanging="360"/>
      </w:pPr>
      <w:rPr>
        <w:rFonts w:ascii="Wingdings" w:hAnsi="Wingdings" w:hint="default"/>
      </w:rPr>
    </w:lvl>
    <w:lvl w:ilvl="6" w:tplc="04090001">
      <w:start w:val="1"/>
      <w:numFmt w:val="bullet"/>
      <w:lvlText w:val=""/>
      <w:lvlJc w:val="left"/>
      <w:pPr>
        <w:ind w:left="7032" w:hanging="360"/>
      </w:pPr>
      <w:rPr>
        <w:rFonts w:ascii="Symbol" w:hAnsi="Symbol" w:hint="default"/>
      </w:rPr>
    </w:lvl>
    <w:lvl w:ilvl="7" w:tplc="04090003">
      <w:start w:val="1"/>
      <w:numFmt w:val="bullet"/>
      <w:lvlText w:val="o"/>
      <w:lvlJc w:val="left"/>
      <w:pPr>
        <w:ind w:left="7752" w:hanging="360"/>
      </w:pPr>
      <w:rPr>
        <w:rFonts w:ascii="Courier New" w:hAnsi="Courier New" w:cs="Courier New" w:hint="default"/>
      </w:rPr>
    </w:lvl>
    <w:lvl w:ilvl="8" w:tplc="04090005">
      <w:start w:val="1"/>
      <w:numFmt w:val="bullet"/>
      <w:lvlText w:val=""/>
      <w:lvlJc w:val="left"/>
      <w:pPr>
        <w:ind w:left="8472" w:hanging="360"/>
      </w:pPr>
      <w:rPr>
        <w:rFonts w:ascii="Wingdings" w:hAnsi="Wingdings" w:hint="default"/>
      </w:rPr>
    </w:lvl>
  </w:abstractNum>
  <w:abstractNum w:abstractNumId="60">
    <w:nsid w:val="00000052"/>
    <w:multiLevelType w:val="hybridMultilevel"/>
    <w:tmpl w:val="DAC2D804"/>
    <w:lvl w:ilvl="0" w:tplc="328EED0E">
      <w:start w:val="1"/>
      <w:numFmt w:val="lowerLetter"/>
      <w:lvlText w:val="%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61">
    <w:nsid w:val="00000053"/>
    <w:multiLevelType w:val="hybridMultilevel"/>
    <w:tmpl w:val="274E4612"/>
    <w:lvl w:ilvl="0" w:tplc="040C0017">
      <w:start w:val="1"/>
      <w:numFmt w:val="lowerLetter"/>
      <w:lvlText w:val="%1)"/>
      <w:lvlJc w:val="left"/>
      <w:pPr>
        <w:ind w:left="1287" w:hanging="360"/>
      </w:p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62">
    <w:nsid w:val="00000054"/>
    <w:multiLevelType w:val="hybridMultilevel"/>
    <w:tmpl w:val="4DFAD95C"/>
    <w:lvl w:ilvl="0" w:tplc="6CEAD300">
      <w:start w:val="8"/>
      <w:numFmt w:val="bullet"/>
      <w:lvlText w:val=""/>
      <w:lvlJc w:val="left"/>
      <w:pPr>
        <w:tabs>
          <w:tab w:val="left" w:pos="720"/>
        </w:tabs>
        <w:ind w:left="720" w:hanging="360"/>
      </w:pPr>
      <w:rPr>
        <w:rFonts w:ascii="Symbol" w:eastAsia="Times New Roman" w:hAnsi="Symbol" w:cs="Times New Roman" w:hint="default"/>
        <w:b/>
      </w:rPr>
    </w:lvl>
    <w:lvl w:ilvl="1" w:tplc="040C0003">
      <w:start w:val="1"/>
      <w:numFmt w:val="decimal"/>
      <w:lvlText w:val="%2."/>
      <w:lvlJc w:val="left"/>
      <w:pPr>
        <w:tabs>
          <w:tab w:val="left" w:pos="1440"/>
        </w:tabs>
        <w:ind w:left="1440" w:hanging="360"/>
      </w:pPr>
    </w:lvl>
    <w:lvl w:ilvl="2" w:tplc="040C0005">
      <w:start w:val="1"/>
      <w:numFmt w:val="decimal"/>
      <w:lvlText w:val="%3."/>
      <w:lvlJc w:val="left"/>
      <w:pPr>
        <w:tabs>
          <w:tab w:val="left" w:pos="2160"/>
        </w:tabs>
        <w:ind w:left="2160" w:hanging="360"/>
      </w:pPr>
    </w:lvl>
    <w:lvl w:ilvl="3" w:tplc="040C0001">
      <w:start w:val="1"/>
      <w:numFmt w:val="decimal"/>
      <w:lvlText w:val="%4."/>
      <w:lvlJc w:val="left"/>
      <w:pPr>
        <w:tabs>
          <w:tab w:val="left" w:pos="2880"/>
        </w:tabs>
        <w:ind w:left="2880" w:hanging="360"/>
      </w:pPr>
    </w:lvl>
    <w:lvl w:ilvl="4" w:tplc="040C0003">
      <w:start w:val="1"/>
      <w:numFmt w:val="decimal"/>
      <w:lvlText w:val="%5."/>
      <w:lvlJc w:val="left"/>
      <w:pPr>
        <w:tabs>
          <w:tab w:val="left" w:pos="3600"/>
        </w:tabs>
        <w:ind w:left="3600" w:hanging="360"/>
      </w:pPr>
    </w:lvl>
    <w:lvl w:ilvl="5" w:tplc="040C0005">
      <w:start w:val="1"/>
      <w:numFmt w:val="decimal"/>
      <w:lvlText w:val="%6."/>
      <w:lvlJc w:val="left"/>
      <w:pPr>
        <w:tabs>
          <w:tab w:val="left" w:pos="4320"/>
        </w:tabs>
        <w:ind w:left="4320" w:hanging="360"/>
      </w:pPr>
    </w:lvl>
    <w:lvl w:ilvl="6" w:tplc="040C0001">
      <w:start w:val="1"/>
      <w:numFmt w:val="decimal"/>
      <w:lvlText w:val="%7."/>
      <w:lvlJc w:val="left"/>
      <w:pPr>
        <w:tabs>
          <w:tab w:val="left" w:pos="5040"/>
        </w:tabs>
        <w:ind w:left="5040" w:hanging="360"/>
      </w:pPr>
    </w:lvl>
    <w:lvl w:ilvl="7" w:tplc="040C0003">
      <w:start w:val="1"/>
      <w:numFmt w:val="decimal"/>
      <w:lvlText w:val="%8."/>
      <w:lvlJc w:val="left"/>
      <w:pPr>
        <w:tabs>
          <w:tab w:val="left" w:pos="5760"/>
        </w:tabs>
        <w:ind w:left="5760" w:hanging="360"/>
      </w:pPr>
    </w:lvl>
    <w:lvl w:ilvl="8" w:tplc="040C0005">
      <w:start w:val="1"/>
      <w:numFmt w:val="decimal"/>
      <w:lvlText w:val="%9."/>
      <w:lvlJc w:val="left"/>
      <w:pPr>
        <w:tabs>
          <w:tab w:val="left" w:pos="6480"/>
        </w:tabs>
        <w:ind w:left="6480" w:hanging="360"/>
      </w:pPr>
    </w:lvl>
  </w:abstractNum>
  <w:abstractNum w:abstractNumId="63">
    <w:nsid w:val="00000055"/>
    <w:multiLevelType w:val="multilevel"/>
    <w:tmpl w:val="2722937C"/>
    <w:lvl w:ilvl="0">
      <w:start w:val="1"/>
      <w:numFmt w:val="decimal"/>
      <w:lvlText w:val="3.%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64">
    <w:nsid w:val="00000056"/>
    <w:multiLevelType w:val="hybridMultilevel"/>
    <w:tmpl w:val="74F0A1B8"/>
    <w:lvl w:ilvl="0" w:tplc="040C0019">
      <w:start w:val="1"/>
      <w:numFmt w:val="lowerLetter"/>
      <w:lvlText w:val="%1."/>
      <w:lvlJc w:val="left"/>
      <w:pPr>
        <w:tabs>
          <w:tab w:val="left" w:pos="1288"/>
        </w:tabs>
        <w:ind w:left="1288" w:hanging="360"/>
      </w:pPr>
      <w:rPr>
        <w:rFonts w:cs="Times New Roman"/>
      </w:rPr>
    </w:lvl>
    <w:lvl w:ilvl="1" w:tplc="040C0019">
      <w:start w:val="1"/>
      <w:numFmt w:val="lowerLetter"/>
      <w:lvlText w:val="%2."/>
      <w:lvlJc w:val="left"/>
      <w:pPr>
        <w:tabs>
          <w:tab w:val="left" w:pos="2008"/>
        </w:tabs>
        <w:ind w:left="2008" w:hanging="360"/>
      </w:pPr>
      <w:rPr>
        <w:rFonts w:cs="Times New Roman"/>
      </w:rPr>
    </w:lvl>
    <w:lvl w:ilvl="2" w:tplc="040C001B">
      <w:start w:val="1"/>
      <w:numFmt w:val="lowerRoman"/>
      <w:lvlText w:val="%3."/>
      <w:lvlJc w:val="right"/>
      <w:pPr>
        <w:tabs>
          <w:tab w:val="left" w:pos="2728"/>
        </w:tabs>
        <w:ind w:left="2728" w:hanging="180"/>
      </w:pPr>
      <w:rPr>
        <w:rFonts w:cs="Times New Roman"/>
      </w:rPr>
    </w:lvl>
    <w:lvl w:ilvl="3" w:tplc="040C000F">
      <w:start w:val="1"/>
      <w:numFmt w:val="decimal"/>
      <w:lvlText w:val="%4."/>
      <w:lvlJc w:val="left"/>
      <w:pPr>
        <w:tabs>
          <w:tab w:val="left" w:pos="3448"/>
        </w:tabs>
        <w:ind w:left="3448" w:hanging="360"/>
      </w:pPr>
      <w:rPr>
        <w:rFonts w:cs="Times New Roman"/>
      </w:rPr>
    </w:lvl>
    <w:lvl w:ilvl="4" w:tplc="040C0019">
      <w:start w:val="1"/>
      <w:numFmt w:val="lowerLetter"/>
      <w:lvlText w:val="%5."/>
      <w:lvlJc w:val="left"/>
      <w:pPr>
        <w:tabs>
          <w:tab w:val="left" w:pos="4168"/>
        </w:tabs>
        <w:ind w:left="4168" w:hanging="360"/>
      </w:pPr>
      <w:rPr>
        <w:rFonts w:cs="Times New Roman"/>
      </w:rPr>
    </w:lvl>
    <w:lvl w:ilvl="5" w:tplc="040C001B">
      <w:start w:val="1"/>
      <w:numFmt w:val="lowerRoman"/>
      <w:lvlText w:val="%6."/>
      <w:lvlJc w:val="right"/>
      <w:pPr>
        <w:tabs>
          <w:tab w:val="left" w:pos="4888"/>
        </w:tabs>
        <w:ind w:left="4888" w:hanging="180"/>
      </w:pPr>
      <w:rPr>
        <w:rFonts w:cs="Times New Roman"/>
      </w:rPr>
    </w:lvl>
    <w:lvl w:ilvl="6" w:tplc="040C000F">
      <w:start w:val="1"/>
      <w:numFmt w:val="decimal"/>
      <w:lvlText w:val="%7."/>
      <w:lvlJc w:val="left"/>
      <w:pPr>
        <w:tabs>
          <w:tab w:val="left" w:pos="5608"/>
        </w:tabs>
        <w:ind w:left="5608" w:hanging="360"/>
      </w:pPr>
      <w:rPr>
        <w:rFonts w:cs="Times New Roman"/>
      </w:rPr>
    </w:lvl>
    <w:lvl w:ilvl="7" w:tplc="040C0019">
      <w:start w:val="1"/>
      <w:numFmt w:val="lowerLetter"/>
      <w:lvlText w:val="%8."/>
      <w:lvlJc w:val="left"/>
      <w:pPr>
        <w:tabs>
          <w:tab w:val="left" w:pos="6328"/>
        </w:tabs>
        <w:ind w:left="6328" w:hanging="360"/>
      </w:pPr>
      <w:rPr>
        <w:rFonts w:cs="Times New Roman"/>
      </w:rPr>
    </w:lvl>
    <w:lvl w:ilvl="8" w:tplc="040C001B">
      <w:start w:val="1"/>
      <w:numFmt w:val="lowerRoman"/>
      <w:lvlText w:val="%9."/>
      <w:lvlJc w:val="right"/>
      <w:pPr>
        <w:tabs>
          <w:tab w:val="left" w:pos="7048"/>
        </w:tabs>
        <w:ind w:left="7048" w:hanging="180"/>
      </w:pPr>
      <w:rPr>
        <w:rFonts w:cs="Times New Roman"/>
      </w:rPr>
    </w:lvl>
  </w:abstractNum>
  <w:abstractNum w:abstractNumId="65">
    <w:nsid w:val="0D5F39A3"/>
    <w:multiLevelType w:val="hybridMultilevel"/>
    <w:tmpl w:val="3AB023B2"/>
    <w:lvl w:ilvl="0" w:tplc="F4BC9104">
      <w:start w:val="1"/>
      <w:numFmt w:val="decimal"/>
      <w:lvlText w:val="%1"/>
      <w:lvlJc w:val="left"/>
      <w:pPr>
        <w:ind w:left="0" w:firstLine="0"/>
      </w:pPr>
    </w:lvl>
    <w:lvl w:ilvl="1" w:tplc="C12060C6">
      <w:start w:val="1"/>
      <w:numFmt w:val="decimal"/>
      <w:lvlText w:val=""/>
      <w:lvlJc w:val="left"/>
      <w:pPr>
        <w:ind w:left="0" w:firstLine="0"/>
      </w:pPr>
    </w:lvl>
    <w:lvl w:ilvl="2" w:tplc="13D2D554">
      <w:start w:val="1"/>
      <w:numFmt w:val="decimal"/>
      <w:lvlText w:val=""/>
      <w:lvlJc w:val="left"/>
      <w:pPr>
        <w:ind w:left="0" w:firstLine="0"/>
      </w:pPr>
    </w:lvl>
    <w:lvl w:ilvl="3" w:tplc="9F1EBC30">
      <w:start w:val="1"/>
      <w:numFmt w:val="decimal"/>
      <w:lvlText w:val=""/>
      <w:lvlJc w:val="left"/>
      <w:pPr>
        <w:ind w:left="0" w:firstLine="0"/>
      </w:pPr>
    </w:lvl>
    <w:lvl w:ilvl="4" w:tplc="18B8CBB6">
      <w:start w:val="1"/>
      <w:numFmt w:val="decimal"/>
      <w:lvlText w:val=""/>
      <w:lvlJc w:val="left"/>
      <w:pPr>
        <w:ind w:left="0" w:firstLine="0"/>
      </w:pPr>
    </w:lvl>
    <w:lvl w:ilvl="5" w:tplc="79C887E4">
      <w:start w:val="1"/>
      <w:numFmt w:val="decimal"/>
      <w:lvlText w:val=""/>
      <w:lvlJc w:val="left"/>
      <w:pPr>
        <w:ind w:left="0" w:firstLine="0"/>
      </w:pPr>
    </w:lvl>
    <w:lvl w:ilvl="6" w:tplc="992CBA64">
      <w:start w:val="1"/>
      <w:numFmt w:val="decimal"/>
      <w:lvlText w:val=""/>
      <w:lvlJc w:val="left"/>
      <w:pPr>
        <w:ind w:left="0" w:firstLine="0"/>
      </w:pPr>
    </w:lvl>
    <w:lvl w:ilvl="7" w:tplc="1D6AED6E">
      <w:start w:val="1"/>
      <w:numFmt w:val="decimal"/>
      <w:lvlText w:val=""/>
      <w:lvlJc w:val="left"/>
      <w:pPr>
        <w:ind w:left="0" w:firstLine="0"/>
      </w:pPr>
    </w:lvl>
    <w:lvl w:ilvl="8" w:tplc="305EEFFA">
      <w:start w:val="1"/>
      <w:numFmt w:val="decimal"/>
      <w:lvlText w:val=""/>
      <w:lvlJc w:val="left"/>
      <w:pPr>
        <w:ind w:left="0" w:firstLine="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num>
  <w:num w:numId="23">
    <w:abstractNumId w:val="51"/>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lvlOverride w:ilvl="0">
      <w:startOverride w:val="1"/>
    </w:lvlOverride>
    <w:lvlOverride w:ilvl="1"/>
    <w:lvlOverride w:ilvl="2"/>
    <w:lvlOverride w:ilvl="3"/>
    <w:lvlOverride w:ilvl="4"/>
    <w:lvlOverride w:ilvl="5"/>
    <w:lvlOverride w:ilvl="6"/>
    <w:lvlOverride w:ilvl="7"/>
    <w:lvlOverride w:ilvl="8"/>
  </w:num>
  <w:num w:numId="26">
    <w:abstractNumId w:val="17"/>
    <w:lvlOverride w:ilvl="0">
      <w:startOverride w:val="1"/>
    </w:lvlOverride>
    <w:lvlOverride w:ilvl="1"/>
    <w:lvlOverride w:ilvl="2"/>
    <w:lvlOverride w:ilvl="3"/>
    <w:lvlOverride w:ilvl="4"/>
    <w:lvlOverride w:ilvl="5"/>
    <w:lvlOverride w:ilvl="6"/>
    <w:lvlOverride w:ilvl="7"/>
    <w:lvlOverride w:ilvl="8"/>
  </w:num>
  <w:num w:numId="27">
    <w:abstractNumId w:val="28"/>
    <w:lvlOverride w:ilvl="0">
      <w:startOverride w:val="1"/>
    </w:lvlOverride>
    <w:lvlOverride w:ilvl="1"/>
    <w:lvlOverride w:ilvl="2"/>
    <w:lvlOverride w:ilvl="3"/>
    <w:lvlOverride w:ilvl="4"/>
    <w:lvlOverride w:ilvl="5"/>
    <w:lvlOverride w:ilvl="6"/>
    <w:lvlOverride w:ilvl="7"/>
    <w:lvlOverride w:ilvl="8"/>
  </w:num>
  <w:num w:numId="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 w:ilvl="0">
        <w:start w:val="1"/>
        <w:numFmt w:val="bullet"/>
        <w:lvlText w:val=""/>
        <w:lvlJc w:val="left"/>
        <w:pPr>
          <w:ind w:left="1417" w:hanging="283"/>
        </w:pPr>
        <w:rPr>
          <w:rFonts w:ascii="Symbol" w:hAnsi="Symbol" w:hint="default"/>
        </w:rPr>
      </w:lvl>
    </w:lvlOverride>
  </w:num>
  <w:num w:numId="38">
    <w:abstractNumId w:val="1"/>
    <w:lvlOverride w:ilvl="0">
      <w:lvl w:ilvl="0">
        <w:start w:val="1"/>
        <w:numFmt w:val="bullet"/>
        <w:lvlText w:val=""/>
        <w:lvlJc w:val="left"/>
        <w:pPr>
          <w:ind w:left="1701" w:hanging="283"/>
        </w:pPr>
        <w:rPr>
          <w:rFonts w:ascii="Symbol" w:hAnsi="Symbol" w:hint="default"/>
        </w:rPr>
      </w:lvl>
    </w:lvlOverride>
  </w:num>
  <w:num w:numId="39">
    <w:abstractNumId w:val="1"/>
    <w:lvlOverride w:ilvl="0">
      <w:lvl w:ilvl="0">
        <w:start w:val="1"/>
        <w:numFmt w:val="bullet"/>
        <w:lvlText w:val="*"/>
        <w:lvlJc w:val="left"/>
        <w:pPr>
          <w:ind w:left="284" w:hanging="283"/>
        </w:pPr>
        <w:rPr>
          <w:rFonts w:ascii="Symbol" w:hAnsi="Symbol" w:hint="default"/>
        </w:rPr>
      </w:lvl>
    </w:lvlOverride>
  </w:num>
  <w:num w:numId="40">
    <w:abstractNumId w:val="56"/>
  </w:num>
  <w:num w:numId="41">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0"/>
    <w:lvlOverride w:ilvl="0">
      <w:startOverride w:val="1"/>
    </w:lvlOverride>
    <w:lvlOverride w:ilvl="1"/>
    <w:lvlOverride w:ilvl="2"/>
    <w:lvlOverride w:ilvl="3"/>
    <w:lvlOverride w:ilvl="4"/>
    <w:lvlOverride w:ilvl="5"/>
    <w:lvlOverride w:ilvl="6"/>
    <w:lvlOverride w:ilvl="7"/>
    <w:lvlOverride w:ilvl="8"/>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num>
  <w:num w:numId="5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num>
  <w:num w:numId="5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num>
  <w:num w:numId="65">
    <w:abstractNumId w:val="60"/>
  </w:num>
  <w:num w:numId="66">
    <w:abstractNumId w:val="52"/>
  </w:num>
  <w:num w:numId="67">
    <w:abstractNumId w:val="61"/>
  </w:num>
  <w:num w:numId="68">
    <w:abstractNumId w:val="43"/>
  </w:num>
  <w:num w:numId="69">
    <w:abstractNumId w:val="4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74"/>
    <w:rsid w:val="00140A5C"/>
    <w:rsid w:val="00525055"/>
    <w:rsid w:val="0055595E"/>
    <w:rsid w:val="00622827"/>
    <w:rsid w:val="006345C0"/>
    <w:rsid w:val="006B7F74"/>
    <w:rsid w:val="008B62F3"/>
    <w:rsid w:val="0094645A"/>
    <w:rsid w:val="00C03696"/>
    <w:rsid w:val="00ED1FB2"/>
    <w:rsid w:val="00F90EB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lang w:val="fr-CM"/>
    </w:rPr>
  </w:style>
  <w:style w:type="paragraph" w:styleId="Titre1">
    <w:name w:val="heading 1"/>
    <w:basedOn w:val="Normal"/>
    <w:next w:val="Normal"/>
    <w:link w:val="Titre1Car"/>
    <w:qFormat/>
    <w:pPr>
      <w:keepNext/>
      <w:spacing w:after="0" w:line="240" w:lineRule="auto"/>
      <w:jc w:val="center"/>
      <w:outlineLvl w:val="0"/>
    </w:pPr>
    <w:rPr>
      <w:rFonts w:ascii="Times New Roman" w:eastAsia="Times New Roman" w:hAnsi="Times New Roman"/>
      <w:b/>
      <w:bCs/>
      <w:sz w:val="28"/>
      <w:szCs w:val="24"/>
      <w:lang w:val="en-GB" w:eastAsia="fr-FR"/>
    </w:rPr>
  </w:style>
  <w:style w:type="paragraph" w:styleId="Titre2">
    <w:name w:val="heading 2"/>
    <w:basedOn w:val="Normal"/>
    <w:next w:val="Normal"/>
    <w:link w:val="Titre2Car"/>
    <w:qFormat/>
    <w:pPr>
      <w:keepNext/>
      <w:spacing w:before="240" w:after="60" w:line="240" w:lineRule="auto"/>
      <w:outlineLvl w:val="1"/>
    </w:pPr>
    <w:rPr>
      <w:rFonts w:ascii="Cambria" w:eastAsia="Times New Roman" w:hAnsi="Cambria"/>
      <w:b/>
      <w:bCs/>
      <w:i/>
      <w:iCs/>
      <w:sz w:val="28"/>
      <w:szCs w:val="28"/>
      <w:lang w:eastAsia="fr-FR"/>
    </w:rPr>
  </w:style>
  <w:style w:type="paragraph" w:styleId="Titre3">
    <w:name w:val="heading 3"/>
    <w:basedOn w:val="Normal"/>
    <w:next w:val="Normal"/>
    <w:link w:val="Titre3Car"/>
    <w:qFormat/>
    <w:pPr>
      <w:keepNext/>
      <w:spacing w:after="0" w:line="240" w:lineRule="auto"/>
      <w:jc w:val="center"/>
      <w:outlineLvl w:val="2"/>
    </w:pPr>
    <w:rPr>
      <w:rFonts w:ascii="Times New Roman" w:eastAsia="Times New Roman" w:hAnsi="Times New Roman"/>
      <w:b/>
      <w:bCs/>
      <w:sz w:val="40"/>
      <w:szCs w:val="24"/>
      <w:lang w:eastAsia="fr-FR"/>
    </w:rPr>
  </w:style>
  <w:style w:type="paragraph" w:styleId="Titre4">
    <w:name w:val="heading 4"/>
    <w:basedOn w:val="Normal"/>
    <w:next w:val="Normal"/>
    <w:link w:val="Titre4Car"/>
    <w:qFormat/>
    <w:pPr>
      <w:keepNext/>
      <w:spacing w:after="0" w:line="240" w:lineRule="auto"/>
      <w:outlineLvl w:val="3"/>
    </w:pPr>
    <w:rPr>
      <w:rFonts w:ascii="Times New Roman" w:eastAsia="Times New Roman" w:hAnsi="Times New Roman"/>
      <w:b/>
      <w:sz w:val="24"/>
      <w:szCs w:val="24"/>
      <w:lang w:eastAsia="fr-FR"/>
    </w:rPr>
  </w:style>
  <w:style w:type="paragraph" w:styleId="Titre5">
    <w:name w:val="heading 5"/>
    <w:basedOn w:val="Normal"/>
    <w:next w:val="Normal"/>
    <w:link w:val="Titre5Car"/>
    <w:qFormat/>
    <w:pPr>
      <w:keepNext/>
      <w:keepLines/>
      <w:spacing w:before="200" w:after="0"/>
      <w:outlineLvl w:val="4"/>
    </w:pPr>
    <w:rPr>
      <w:rFonts w:ascii="Cambria" w:eastAsia="Times New Roman" w:hAnsi="Cambria"/>
      <w:color w:val="243F60"/>
    </w:rPr>
  </w:style>
  <w:style w:type="paragraph" w:styleId="Titre6">
    <w:name w:val="heading 6"/>
    <w:basedOn w:val="Normal"/>
    <w:next w:val="Normal"/>
    <w:link w:val="Titre6Car"/>
    <w:uiPriority w:val="9"/>
    <w:qFormat/>
    <w:pPr>
      <w:spacing w:before="240" w:after="60" w:line="240" w:lineRule="auto"/>
      <w:outlineLvl w:val="5"/>
    </w:pPr>
    <w:rPr>
      <w:rFonts w:eastAsia="Times New Roman"/>
      <w:b/>
      <w:bCs/>
    </w:rPr>
  </w:style>
  <w:style w:type="paragraph" w:styleId="Titre7">
    <w:name w:val="heading 7"/>
    <w:basedOn w:val="Normal"/>
    <w:next w:val="Normal"/>
    <w:link w:val="Titre7Car"/>
    <w:qFormat/>
    <w:pPr>
      <w:widowControl w:val="0"/>
      <w:spacing w:before="240" w:after="60" w:line="240" w:lineRule="auto"/>
      <w:ind w:left="284" w:right="428"/>
      <w:outlineLvl w:val="6"/>
    </w:pPr>
    <w:rPr>
      <w:rFonts w:ascii="Arial" w:eastAsia="Times New Roman" w:hAnsi="Arial"/>
      <w:sz w:val="20"/>
      <w:szCs w:val="20"/>
    </w:rPr>
  </w:style>
  <w:style w:type="paragraph" w:styleId="Titre8">
    <w:name w:val="heading 8"/>
    <w:basedOn w:val="Normal"/>
    <w:next w:val="Normal"/>
    <w:link w:val="Titre8Car"/>
    <w:uiPriority w:val="9"/>
    <w:qFormat/>
    <w:pPr>
      <w:spacing w:before="240" w:after="60" w:line="240" w:lineRule="auto"/>
      <w:outlineLvl w:val="7"/>
    </w:pPr>
    <w:rPr>
      <w:rFonts w:eastAsia="Times New Roman"/>
      <w:i/>
      <w:iCs/>
      <w:sz w:val="24"/>
      <w:szCs w:val="24"/>
    </w:rPr>
  </w:style>
  <w:style w:type="paragraph" w:styleId="Titre9">
    <w:name w:val="heading 9"/>
    <w:basedOn w:val="Normal"/>
    <w:next w:val="Normal"/>
    <w:link w:val="Titre9Car"/>
    <w:qFormat/>
    <w:pPr>
      <w:keepNext/>
      <w:keepLines/>
      <w:spacing w:before="200" w:after="0"/>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Pr>
      <w:rFonts w:ascii="Times New Roman" w:eastAsia="Times New Roman" w:hAnsi="Times New Roman" w:cs="Times New Roman"/>
      <w:b/>
      <w:bCs/>
      <w:sz w:val="28"/>
      <w:szCs w:val="24"/>
      <w:lang w:val="en-GB" w:eastAsia="fr-FR"/>
    </w:rPr>
  </w:style>
  <w:style w:type="character" w:customStyle="1" w:styleId="Titre2Car">
    <w:name w:val="Titre 2 Car"/>
    <w:basedOn w:val="Policepardfaut"/>
    <w:link w:val="Titre2"/>
    <w:rPr>
      <w:rFonts w:ascii="Cambria" w:eastAsia="Times New Roman" w:hAnsi="Cambria" w:cs="Times New Roman"/>
      <w:b/>
      <w:bCs/>
      <w:i/>
      <w:iCs/>
      <w:sz w:val="28"/>
      <w:szCs w:val="28"/>
      <w:lang w:eastAsia="fr-FR"/>
    </w:rPr>
  </w:style>
  <w:style w:type="character" w:customStyle="1" w:styleId="Titre3Car">
    <w:name w:val="Titre 3 Car"/>
    <w:basedOn w:val="Policepardfaut"/>
    <w:link w:val="Titre3"/>
    <w:rPr>
      <w:rFonts w:ascii="Times New Roman" w:eastAsia="Times New Roman" w:hAnsi="Times New Roman" w:cs="Times New Roman"/>
      <w:b/>
      <w:bCs/>
      <w:sz w:val="40"/>
      <w:szCs w:val="24"/>
      <w:lang w:eastAsia="fr-FR"/>
    </w:rPr>
  </w:style>
  <w:style w:type="character" w:customStyle="1" w:styleId="Titre4Car">
    <w:name w:val="Titre 4 Car"/>
    <w:basedOn w:val="Policepardfaut"/>
    <w:link w:val="Titre4"/>
    <w:rPr>
      <w:rFonts w:ascii="Times New Roman" w:eastAsia="Times New Roman" w:hAnsi="Times New Roman" w:cs="Times New Roman"/>
      <w:b/>
      <w:sz w:val="24"/>
      <w:szCs w:val="24"/>
      <w:lang w:eastAsia="fr-FR"/>
    </w:rPr>
  </w:style>
  <w:style w:type="character" w:customStyle="1" w:styleId="Titre5Car">
    <w:name w:val="Titre 5 Car"/>
    <w:basedOn w:val="Policepardfaut"/>
    <w:link w:val="Titre5"/>
    <w:rPr>
      <w:rFonts w:ascii="Cambria" w:eastAsia="Times New Roman" w:hAnsi="Cambria" w:cs="Times New Roman"/>
      <w:color w:val="243F60"/>
    </w:rPr>
  </w:style>
  <w:style w:type="character" w:customStyle="1" w:styleId="Titre6Car">
    <w:name w:val="Titre 6 Car"/>
    <w:basedOn w:val="Policepardfaut"/>
    <w:link w:val="Titre6"/>
    <w:uiPriority w:val="9"/>
    <w:rPr>
      <w:rFonts w:ascii="Calibri" w:eastAsia="Times New Roman" w:hAnsi="Calibri" w:cs="Times New Roman"/>
      <w:b/>
      <w:bCs/>
    </w:rPr>
  </w:style>
  <w:style w:type="character" w:customStyle="1" w:styleId="Titre8Car">
    <w:name w:val="Titre 8 Car"/>
    <w:basedOn w:val="Policepardfaut"/>
    <w:link w:val="Titre8"/>
    <w:uiPriority w:val="9"/>
    <w:rPr>
      <w:rFonts w:ascii="Calibri" w:eastAsia="Times New Roman" w:hAnsi="Calibri" w:cs="Times New Roman"/>
      <w:i/>
      <w:iCs/>
      <w:sz w:val="24"/>
      <w:szCs w:val="24"/>
    </w:rPr>
  </w:style>
  <w:style w:type="character" w:customStyle="1" w:styleId="Titre9Car">
    <w:name w:val="Titre 9 Car"/>
    <w:basedOn w:val="Policepardfaut"/>
    <w:link w:val="Titre9"/>
    <w:rPr>
      <w:rFonts w:ascii="Cambria" w:eastAsia="Times New Roman" w:hAnsi="Cambria" w:cs="Times New Roman"/>
      <w:i/>
      <w:iCs/>
      <w:color w:val="404040"/>
      <w:sz w:val="20"/>
      <w:szCs w:val="20"/>
    </w:rPr>
  </w:style>
  <w:style w:type="character" w:customStyle="1" w:styleId="Titre7Car">
    <w:name w:val="Titre 7 Car"/>
    <w:basedOn w:val="Policepardfaut"/>
    <w:link w:val="Titre7"/>
    <w:rPr>
      <w:rFonts w:ascii="Arial" w:eastAsia="Times New Roman" w:hAnsi="Arial" w:cs="Times New Roman"/>
      <w:sz w:val="20"/>
      <w:szCs w:val="20"/>
    </w:rPr>
  </w:style>
  <w:style w:type="character" w:styleId="Lienhypertexte">
    <w:name w:val="Hyperlink"/>
    <w:uiPriority w:val="99"/>
    <w:rPr>
      <w:color w:val="0000FF"/>
      <w:u w:val="single"/>
    </w:rPr>
  </w:style>
  <w:style w:type="character" w:styleId="Lienhypertextesuivivisit">
    <w:name w:val="FollowedHyperlink"/>
    <w:basedOn w:val="Policepardfaut"/>
    <w:uiPriority w:val="99"/>
    <w:rPr>
      <w:color w:val="800080"/>
      <w:u w:val="single"/>
    </w:rPr>
  </w:style>
  <w:style w:type="paragraph" w:styleId="Index1">
    <w:name w:val="index 1"/>
    <w:basedOn w:val="Normal"/>
    <w:next w:val="Normal"/>
    <w:pPr>
      <w:widowControl w:val="0"/>
      <w:spacing w:after="0" w:line="240" w:lineRule="auto"/>
      <w:ind w:left="200" w:right="428" w:hanging="200"/>
    </w:pPr>
    <w:rPr>
      <w:rFonts w:ascii="Geneva" w:eastAsia="Times New Roman" w:hAnsi="Geneva"/>
      <w:sz w:val="20"/>
      <w:szCs w:val="20"/>
      <w:lang w:eastAsia="fr-FR"/>
    </w:rPr>
  </w:style>
  <w:style w:type="paragraph" w:styleId="TM1">
    <w:name w:val="toc 1"/>
    <w:basedOn w:val="Normal"/>
    <w:next w:val="Normal"/>
    <w:pPr>
      <w:spacing w:after="0" w:line="240" w:lineRule="auto"/>
    </w:pPr>
    <w:rPr>
      <w:rFonts w:ascii="Times New Roman" w:eastAsia="Times New Roman" w:hAnsi="Times New Roman"/>
      <w:sz w:val="24"/>
      <w:szCs w:val="24"/>
      <w:lang w:eastAsia="fr-FR"/>
    </w:rPr>
  </w:style>
  <w:style w:type="paragraph" w:styleId="Notedebasdepage">
    <w:name w:val="footnote text"/>
    <w:basedOn w:val="Normal"/>
    <w:link w:val="NotedebasdepageCar"/>
    <w:pPr>
      <w:suppressAutoHyphens/>
      <w:overflowPunct w:val="0"/>
      <w:autoSpaceDE w:val="0"/>
      <w:autoSpaceDN w:val="0"/>
      <w:adjustRightInd w:val="0"/>
      <w:spacing w:after="0" w:line="240" w:lineRule="auto"/>
      <w:jc w:val="both"/>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rPr>
      <w:rFonts w:ascii="Times New Roman" w:eastAsia="Times New Roman" w:hAnsi="Times New Roman" w:cs="Times New Roman"/>
      <w:sz w:val="20"/>
      <w:szCs w:val="20"/>
      <w:lang w:eastAsia="fr-FR"/>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basedOn w:val="Policepardfaut"/>
    <w:link w:val="En-tte"/>
    <w:uiPriority w:val="99"/>
    <w:rPr>
      <w:rFonts w:ascii="Calibri" w:eastAsia="Calibri" w:hAnsi="Calibri" w:cs="Times New Roman"/>
    </w:rPr>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Calibri" w:eastAsia="Calibri" w:hAnsi="Calibri" w:cs="Times New Roman"/>
    </w:rPr>
  </w:style>
  <w:style w:type="paragraph" w:styleId="Lgende">
    <w:name w:val="caption"/>
    <w:basedOn w:val="Normal"/>
    <w:next w:val="Normal"/>
    <w:qFormat/>
    <w:pPr>
      <w:spacing w:after="0" w:line="240" w:lineRule="auto"/>
      <w:jc w:val="both"/>
    </w:pPr>
    <w:rPr>
      <w:rFonts w:ascii="Times New Roman" w:eastAsia="Times New Roman" w:hAnsi="Times New Roman"/>
      <w:b/>
      <w:bCs/>
      <w:sz w:val="24"/>
      <w:szCs w:val="24"/>
      <w:lang w:eastAsia="fr-FR"/>
    </w:rPr>
  </w:style>
  <w:style w:type="paragraph" w:styleId="Listepuces">
    <w:name w:val="List Bullet"/>
    <w:basedOn w:val="Normal"/>
    <w:pPr>
      <w:snapToGrid w:val="0"/>
      <w:spacing w:after="0" w:line="240" w:lineRule="auto"/>
      <w:jc w:val="center"/>
    </w:pPr>
    <w:rPr>
      <w:rFonts w:ascii="Times New Roman" w:eastAsia="Times New Roman" w:hAnsi="Times New Roman"/>
      <w:sz w:val="20"/>
      <w:szCs w:val="20"/>
      <w:lang w:eastAsia="fr-FR"/>
    </w:rPr>
  </w:style>
  <w:style w:type="paragraph" w:styleId="Titre">
    <w:name w:val="Title"/>
    <w:basedOn w:val="Normal"/>
    <w:link w:val="TitreCar"/>
    <w:qFormat/>
    <w:pPr>
      <w:spacing w:after="0" w:line="240" w:lineRule="auto"/>
      <w:jc w:val="center"/>
    </w:pPr>
    <w:rPr>
      <w:rFonts w:ascii="Times New Roman" w:eastAsia="Times New Roman" w:hAnsi="Times New Roman"/>
      <w:b/>
      <w:bCs/>
      <w:sz w:val="32"/>
      <w:szCs w:val="32"/>
    </w:rPr>
  </w:style>
  <w:style w:type="character" w:customStyle="1" w:styleId="TitreCar">
    <w:name w:val="Titre Car"/>
    <w:basedOn w:val="Policepardfaut"/>
    <w:link w:val="Titre"/>
    <w:rPr>
      <w:rFonts w:ascii="Times New Roman" w:eastAsia="Times New Roman" w:hAnsi="Times New Roman" w:cs="Times New Roman"/>
      <w:b/>
      <w:bCs/>
      <w:sz w:val="32"/>
      <w:szCs w:val="32"/>
    </w:rPr>
  </w:style>
  <w:style w:type="paragraph" w:styleId="Corpsdetexte">
    <w:name w:val="Body Text"/>
    <w:basedOn w:val="Normal"/>
    <w:link w:val="CorpsdetexteCar"/>
    <w:pPr>
      <w:spacing w:after="120"/>
    </w:pPr>
  </w:style>
  <w:style w:type="character" w:customStyle="1" w:styleId="CorpsdetexteCar">
    <w:name w:val="Corps de texte Car"/>
    <w:basedOn w:val="Policepardfaut"/>
    <w:link w:val="Corpsdetexte"/>
    <w:rPr>
      <w:rFonts w:ascii="Calibri" w:eastAsia="Calibri" w:hAnsi="Calibri" w:cs="Times New Roman"/>
    </w:rPr>
  </w:style>
  <w:style w:type="character" w:customStyle="1" w:styleId="RetraitcorpsdetexteCar">
    <w:name w:val="Retrait corps de texte Car"/>
    <w:basedOn w:val="Policepardfaut"/>
    <w:link w:val="Retraitcorpsdetexte"/>
    <w:uiPriority w:val="99"/>
    <w:rPr>
      <w:rFonts w:ascii="Times New Roman" w:eastAsia="Times New Roman" w:hAnsi="Times New Roman" w:cs="Times New Roman"/>
      <w:sz w:val="24"/>
      <w:szCs w:val="24"/>
    </w:rPr>
  </w:style>
  <w:style w:type="paragraph" w:styleId="Retraitcorpsdetexte">
    <w:name w:val="Body Text Indent"/>
    <w:basedOn w:val="Normal"/>
    <w:link w:val="RetraitcorpsdetexteCar"/>
    <w:uiPriority w:val="99"/>
    <w:pPr>
      <w:spacing w:after="120" w:line="240" w:lineRule="auto"/>
      <w:ind w:left="283"/>
    </w:pPr>
    <w:rPr>
      <w:rFonts w:ascii="Times New Roman" w:eastAsia="Times New Roman" w:hAnsi="Times New Roman"/>
      <w:sz w:val="24"/>
      <w:szCs w:val="24"/>
    </w:rPr>
  </w:style>
  <w:style w:type="paragraph" w:styleId="Sous-titre">
    <w:name w:val="Subtitle"/>
    <w:basedOn w:val="Normal"/>
    <w:link w:val="Sous-titreCar"/>
    <w:qFormat/>
    <w:pPr>
      <w:widowControl w:val="0"/>
      <w:spacing w:after="0" w:line="240" w:lineRule="auto"/>
      <w:jc w:val="center"/>
    </w:pPr>
    <w:rPr>
      <w:rFonts w:ascii="Times New Roman" w:eastAsia="Times New Roman" w:hAnsi="Times New Roman"/>
      <w:b/>
      <w:bCs/>
      <w:sz w:val="32"/>
      <w:szCs w:val="20"/>
      <w:u w:val="single"/>
    </w:rPr>
  </w:style>
  <w:style w:type="character" w:customStyle="1" w:styleId="Sous-titreCar">
    <w:name w:val="Sous-titre Car"/>
    <w:basedOn w:val="Policepardfaut"/>
    <w:link w:val="Sous-titre"/>
    <w:rPr>
      <w:rFonts w:ascii="Times New Roman" w:eastAsia="Times New Roman" w:hAnsi="Times New Roman" w:cs="Times New Roman"/>
      <w:b/>
      <w:bCs/>
      <w:sz w:val="32"/>
      <w:szCs w:val="20"/>
      <w:u w:val="single"/>
    </w:rPr>
  </w:style>
  <w:style w:type="character" w:customStyle="1" w:styleId="SalutationsCar">
    <w:name w:val="Salutations Car"/>
    <w:basedOn w:val="Policepardfaut"/>
    <w:link w:val="Salutations"/>
    <w:rPr>
      <w:rFonts w:ascii="Times New Roman" w:eastAsia="Times New Roman" w:hAnsi="Times New Roman" w:cs="Times New Roman"/>
      <w:sz w:val="20"/>
      <w:szCs w:val="20"/>
      <w:lang w:eastAsia="fr-FR"/>
    </w:rPr>
  </w:style>
  <w:style w:type="paragraph" w:styleId="Salutations">
    <w:name w:val="Salutation"/>
    <w:basedOn w:val="Normal"/>
    <w:next w:val="Normal"/>
    <w:link w:val="SalutationsCar"/>
    <w:pPr>
      <w:widowControl w:val="0"/>
      <w:spacing w:after="0" w:line="240" w:lineRule="auto"/>
    </w:pPr>
    <w:rPr>
      <w:rFonts w:ascii="Times New Roman" w:eastAsia="Times New Roman" w:hAnsi="Times New Roman"/>
      <w:sz w:val="20"/>
      <w:szCs w:val="20"/>
      <w:lang w:eastAsia="fr-FR"/>
    </w:rPr>
  </w:style>
  <w:style w:type="paragraph" w:styleId="Corpsdetexte2">
    <w:name w:val="Body Text 2"/>
    <w:basedOn w:val="Normal"/>
    <w:link w:val="Corpsdetexte2Car1"/>
    <w:pPr>
      <w:spacing w:after="0" w:line="240" w:lineRule="auto"/>
      <w:jc w:val="center"/>
    </w:pPr>
    <w:rPr>
      <w:b/>
      <w:bCs/>
      <w:sz w:val="24"/>
      <w:szCs w:val="20"/>
      <w:lang w:eastAsia="fr-FR"/>
    </w:rPr>
  </w:style>
  <w:style w:type="character" w:customStyle="1" w:styleId="Corpsdetexte2Car1">
    <w:name w:val="Corps de texte 2 Car1"/>
    <w:basedOn w:val="Policepardfaut"/>
    <w:link w:val="Corpsdetexte2"/>
    <w:rPr>
      <w:rFonts w:ascii="Calibri" w:eastAsia="Calibri" w:hAnsi="Calibri" w:cs="Times New Roman"/>
      <w:b/>
      <w:bCs/>
      <w:sz w:val="24"/>
      <w:szCs w:val="20"/>
      <w:lang w:eastAsia="fr-FR"/>
    </w:rPr>
  </w:style>
  <w:style w:type="character" w:customStyle="1" w:styleId="Corpsdetexte2Car">
    <w:name w:val="Corps de texte 2 Car"/>
    <w:basedOn w:val="Policepardfaut"/>
    <w:rPr>
      <w:rFonts w:ascii="Calibri" w:eastAsia="Calibri" w:hAnsi="Calibri" w:cs="Times New Roman"/>
    </w:rPr>
  </w:style>
  <w:style w:type="paragraph" w:styleId="Retraitcorpsdetexte2">
    <w:name w:val="Body Text Indent 2"/>
    <w:basedOn w:val="Normal"/>
    <w:link w:val="Retraitcorpsdetexte2Car"/>
    <w:pPr>
      <w:spacing w:after="120" w:line="480" w:lineRule="auto"/>
      <w:ind w:left="283"/>
    </w:pPr>
  </w:style>
  <w:style w:type="character" w:customStyle="1" w:styleId="Retraitcorpsdetexte2Car">
    <w:name w:val="Retrait corps de texte 2 Car"/>
    <w:basedOn w:val="Policepardfaut"/>
    <w:link w:val="Retraitcorpsdetexte2"/>
    <w:rPr>
      <w:rFonts w:ascii="Calibri" w:eastAsia="Calibri" w:hAnsi="Calibri" w:cs="Times New Roman"/>
    </w:rPr>
  </w:style>
  <w:style w:type="character" w:customStyle="1" w:styleId="Retraitcorpsdetexte3Car">
    <w:name w:val="Retrait corps de texte 3 Car"/>
    <w:basedOn w:val="Policepardfaut"/>
    <w:link w:val="Retraitcorpsdetexte3"/>
    <w:rPr>
      <w:rFonts w:ascii="Times New Roman" w:eastAsia="Times New Roman" w:hAnsi="Times New Roman" w:cs="Times New Roman"/>
      <w:sz w:val="16"/>
      <w:szCs w:val="16"/>
    </w:rPr>
  </w:style>
  <w:style w:type="paragraph" w:styleId="Retraitcorpsdetexte3">
    <w:name w:val="Body Text Indent 3"/>
    <w:basedOn w:val="Normal"/>
    <w:link w:val="Retraitcorpsdetexte3Car"/>
    <w:pPr>
      <w:spacing w:after="120" w:line="240" w:lineRule="auto"/>
      <w:ind w:left="283"/>
    </w:pPr>
    <w:rPr>
      <w:rFonts w:ascii="Times New Roman" w:eastAsia="Times New Roman" w:hAnsi="Times New Roman"/>
      <w:sz w:val="16"/>
      <w:szCs w:val="16"/>
    </w:rPr>
  </w:style>
  <w:style w:type="paragraph" w:styleId="Textedebulles">
    <w:name w:val="Balloon Text"/>
    <w:basedOn w:val="Normal"/>
    <w:link w:val="TextedebullesCar"/>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Pr>
      <w:rFonts w:ascii="Tahoma" w:eastAsia="Calibri" w:hAnsi="Tahoma" w:cs="Tahoma"/>
      <w:sz w:val="16"/>
      <w:szCs w:val="16"/>
    </w:rPr>
  </w:style>
  <w:style w:type="character" w:customStyle="1" w:styleId="ParagraphedelisteCar">
    <w:name w:val="Paragraphe de liste Car"/>
    <w:link w:val="Paragraphedeliste"/>
    <w:uiPriority w:val="34"/>
  </w:style>
  <w:style w:type="paragraph" w:styleId="Paragraphedeliste">
    <w:name w:val="List Paragraph"/>
    <w:basedOn w:val="Normal"/>
    <w:link w:val="ParagraphedelisteCar"/>
    <w:uiPriority w:val="34"/>
    <w:qFormat/>
    <w:pPr>
      <w:ind w:left="720"/>
      <w:contextualSpacing/>
    </w:pPr>
    <w:rPr>
      <w:rFonts w:cs="SimSun"/>
    </w:rPr>
  </w:style>
  <w:style w:type="paragraph" w:customStyle="1" w:styleId="par1">
    <w:name w:val="par1"/>
    <w:basedOn w:val="Normal"/>
    <w:pPr>
      <w:spacing w:after="120" w:line="240" w:lineRule="auto"/>
      <w:ind w:left="709"/>
      <w:jc w:val="both"/>
    </w:pPr>
    <w:rPr>
      <w:rFonts w:ascii="Times New Roman" w:eastAsia="Times New Roman" w:hAnsi="Times New Roman"/>
      <w:sz w:val="24"/>
      <w:szCs w:val="24"/>
      <w:lang w:eastAsia="fr-FR"/>
    </w:rPr>
  </w:style>
  <w:style w:type="paragraph" w:customStyle="1" w:styleId="Corpsdetexte21">
    <w:name w:val="Corps de texte 21"/>
    <w:basedOn w:val="Normal"/>
    <w:pPr>
      <w:spacing w:after="0" w:line="240" w:lineRule="auto"/>
      <w:jc w:val="both"/>
    </w:pPr>
    <w:rPr>
      <w:rFonts w:ascii="Times New Roman" w:eastAsia="Times New Roman" w:hAnsi="Times New Roman"/>
      <w:sz w:val="24"/>
      <w:szCs w:val="20"/>
      <w:lang w:eastAsia="fr-FR"/>
    </w:rPr>
  </w:style>
  <w:style w:type="paragraph" w:customStyle="1" w:styleId="Default">
    <w:name w:val="Default"/>
    <w:pPr>
      <w:widowControl w:val="0"/>
      <w:autoSpaceDE w:val="0"/>
      <w:autoSpaceDN w:val="0"/>
      <w:adjustRightInd w:val="0"/>
      <w:spacing w:after="0" w:line="240" w:lineRule="auto"/>
    </w:pPr>
    <w:rPr>
      <w:rFonts w:ascii="Helvetica" w:eastAsia="Times New Roman" w:hAnsi="Helvetica" w:cs="Times New Roman"/>
      <w:color w:val="000000"/>
      <w:sz w:val="24"/>
      <w:szCs w:val="24"/>
      <w:lang w:eastAsia="fr-FR"/>
    </w:rPr>
  </w:style>
  <w:style w:type="paragraph" w:customStyle="1" w:styleId="CM102">
    <w:name w:val="CM102"/>
    <w:basedOn w:val="Default"/>
    <w:next w:val="Default"/>
    <w:pPr>
      <w:spacing w:after="260"/>
    </w:pPr>
    <w:rPr>
      <w:color w:val="auto"/>
    </w:rPr>
  </w:style>
  <w:style w:type="paragraph" w:customStyle="1" w:styleId="CM80">
    <w:name w:val="CM80"/>
    <w:basedOn w:val="Normal"/>
    <w:next w:val="Normal"/>
    <w:uiPriority w:val="99"/>
    <w:pPr>
      <w:widowControl w:val="0"/>
      <w:autoSpaceDE w:val="0"/>
      <w:autoSpaceDN w:val="0"/>
      <w:adjustRightInd w:val="0"/>
      <w:spacing w:after="195" w:line="240" w:lineRule="auto"/>
    </w:pPr>
    <w:rPr>
      <w:rFonts w:ascii="Helvetica" w:eastAsia="Times New Roman" w:hAnsi="Helvetica"/>
      <w:sz w:val="24"/>
      <w:szCs w:val="24"/>
      <w:lang w:eastAsia="fr-FR"/>
    </w:rPr>
  </w:style>
  <w:style w:type="paragraph" w:customStyle="1" w:styleId="CM93">
    <w:name w:val="CM93"/>
    <w:basedOn w:val="Default"/>
    <w:next w:val="Default"/>
    <w:uiPriority w:val="99"/>
    <w:pPr>
      <w:spacing w:after="107"/>
    </w:pPr>
    <w:rPr>
      <w:color w:val="auto"/>
    </w:rPr>
  </w:style>
  <w:style w:type="paragraph" w:customStyle="1" w:styleId="CM47">
    <w:name w:val="CM47"/>
    <w:basedOn w:val="Default"/>
    <w:next w:val="Default"/>
    <w:pPr>
      <w:spacing w:line="748" w:lineRule="atLeast"/>
    </w:pPr>
    <w:rPr>
      <w:color w:val="auto"/>
    </w:rPr>
  </w:style>
  <w:style w:type="paragraph" w:customStyle="1" w:styleId="CM81">
    <w:name w:val="CM81"/>
    <w:basedOn w:val="Default"/>
    <w:next w:val="Default"/>
    <w:pPr>
      <w:spacing w:after="270"/>
    </w:pPr>
    <w:rPr>
      <w:color w:val="auto"/>
    </w:rPr>
  </w:style>
  <w:style w:type="paragraph" w:customStyle="1" w:styleId="CM3">
    <w:name w:val="CM3"/>
    <w:basedOn w:val="Default"/>
    <w:next w:val="Default"/>
    <w:pPr>
      <w:spacing w:line="288" w:lineRule="atLeast"/>
    </w:pPr>
    <w:rPr>
      <w:color w:val="auto"/>
    </w:rPr>
  </w:style>
  <w:style w:type="paragraph" w:customStyle="1" w:styleId="CM85">
    <w:name w:val="CM85"/>
    <w:basedOn w:val="Default"/>
    <w:next w:val="Default"/>
    <w:pPr>
      <w:spacing w:after="725"/>
    </w:pPr>
    <w:rPr>
      <w:color w:val="auto"/>
    </w:rPr>
  </w:style>
  <w:style w:type="paragraph" w:customStyle="1" w:styleId="CM88">
    <w:name w:val="CM88"/>
    <w:basedOn w:val="Default"/>
    <w:next w:val="Default"/>
    <w:pPr>
      <w:spacing w:after="883"/>
    </w:pPr>
    <w:rPr>
      <w:color w:val="auto"/>
    </w:rPr>
  </w:style>
  <w:style w:type="paragraph" w:customStyle="1" w:styleId="CM48">
    <w:name w:val="CM48"/>
    <w:basedOn w:val="Default"/>
    <w:next w:val="Default"/>
    <w:rPr>
      <w:color w:val="auto"/>
    </w:rPr>
  </w:style>
  <w:style w:type="paragraph" w:customStyle="1" w:styleId="CM82">
    <w:name w:val="CM82"/>
    <w:basedOn w:val="Default"/>
    <w:next w:val="Default"/>
    <w:uiPriority w:val="99"/>
    <w:pPr>
      <w:spacing w:after="133"/>
    </w:pPr>
    <w:rPr>
      <w:color w:val="auto"/>
    </w:rPr>
  </w:style>
  <w:style w:type="paragraph" w:customStyle="1" w:styleId="CM84">
    <w:name w:val="CM84"/>
    <w:basedOn w:val="Default"/>
    <w:next w:val="Default"/>
    <w:pPr>
      <w:spacing w:after="563"/>
    </w:pPr>
    <w:rPr>
      <w:color w:val="auto"/>
    </w:rPr>
  </w:style>
  <w:style w:type="paragraph" w:customStyle="1" w:styleId="CM86">
    <w:name w:val="CM86"/>
    <w:basedOn w:val="Default"/>
    <w:next w:val="Default"/>
    <w:pPr>
      <w:spacing w:after="1030"/>
    </w:pPr>
    <w:rPr>
      <w:color w:val="auto"/>
    </w:rPr>
  </w:style>
  <w:style w:type="paragraph" w:customStyle="1" w:styleId="CM11">
    <w:name w:val="CM11"/>
    <w:basedOn w:val="Default"/>
    <w:next w:val="Default"/>
    <w:rPr>
      <w:color w:val="auto"/>
    </w:rPr>
  </w:style>
  <w:style w:type="paragraph" w:customStyle="1" w:styleId="CM89">
    <w:name w:val="CM89"/>
    <w:basedOn w:val="Default"/>
    <w:next w:val="Default"/>
    <w:pPr>
      <w:spacing w:after="450"/>
    </w:pPr>
    <w:rPr>
      <w:color w:val="auto"/>
    </w:rPr>
  </w:style>
  <w:style w:type="paragraph" w:customStyle="1" w:styleId="CM94">
    <w:name w:val="CM94"/>
    <w:basedOn w:val="Default"/>
    <w:next w:val="Default"/>
    <w:uiPriority w:val="99"/>
    <w:pPr>
      <w:spacing w:after="360"/>
    </w:pPr>
    <w:rPr>
      <w:color w:val="auto"/>
    </w:rPr>
  </w:style>
  <w:style w:type="paragraph" w:customStyle="1" w:styleId="CM50">
    <w:name w:val="CM50"/>
    <w:basedOn w:val="Default"/>
    <w:next w:val="Default"/>
    <w:pPr>
      <w:spacing w:line="408" w:lineRule="atLeast"/>
    </w:pPr>
    <w:rPr>
      <w:color w:val="auto"/>
    </w:rPr>
  </w:style>
  <w:style w:type="paragraph" w:customStyle="1" w:styleId="CM52">
    <w:name w:val="CM52"/>
    <w:basedOn w:val="Default"/>
    <w:next w:val="Default"/>
    <w:rPr>
      <w:color w:val="auto"/>
    </w:rPr>
  </w:style>
  <w:style w:type="paragraph" w:customStyle="1" w:styleId="CM83">
    <w:name w:val="CM83"/>
    <w:basedOn w:val="Default"/>
    <w:next w:val="Default"/>
    <w:pPr>
      <w:spacing w:after="60"/>
    </w:pPr>
    <w:rPr>
      <w:color w:val="auto"/>
    </w:rPr>
  </w:style>
  <w:style w:type="paragraph" w:customStyle="1" w:styleId="CM54">
    <w:name w:val="CM54"/>
    <w:basedOn w:val="Default"/>
    <w:next w:val="Default"/>
    <w:pPr>
      <w:spacing w:line="576" w:lineRule="atLeast"/>
    </w:pPr>
    <w:rPr>
      <w:color w:val="auto"/>
    </w:rPr>
  </w:style>
  <w:style w:type="paragraph" w:customStyle="1" w:styleId="CM105">
    <w:name w:val="CM105"/>
    <w:basedOn w:val="Default"/>
    <w:next w:val="Default"/>
    <w:pPr>
      <w:spacing w:after="4898"/>
    </w:pPr>
    <w:rPr>
      <w:color w:val="auto"/>
    </w:rPr>
  </w:style>
  <w:style w:type="paragraph" w:customStyle="1" w:styleId="CM100">
    <w:name w:val="CM100"/>
    <w:basedOn w:val="Default"/>
    <w:next w:val="Default"/>
    <w:pPr>
      <w:spacing w:after="643"/>
    </w:pPr>
    <w:rPr>
      <w:color w:val="auto"/>
    </w:rPr>
  </w:style>
  <w:style w:type="paragraph" w:customStyle="1" w:styleId="Point">
    <w:name w:val="Point"/>
    <w:basedOn w:val="Normal"/>
    <w:pPr>
      <w:spacing w:after="60" w:line="240" w:lineRule="auto"/>
      <w:jc w:val="both"/>
    </w:pPr>
    <w:rPr>
      <w:rFonts w:ascii="Times New Roman" w:eastAsia="Times New Roman" w:hAnsi="Times New Roman"/>
      <w:szCs w:val="20"/>
      <w:lang w:eastAsia="fr-FR"/>
    </w:rPr>
  </w:style>
  <w:style w:type="paragraph" w:customStyle="1" w:styleId="TiretP06">
    <w:name w:val="Tiret P06"/>
    <w:basedOn w:val="Corpsdetexte"/>
    <w:pPr>
      <w:tabs>
        <w:tab w:val="left" w:pos="644"/>
      </w:tabs>
      <w:spacing w:after="60" w:line="240" w:lineRule="auto"/>
      <w:ind w:left="644" w:hanging="360"/>
      <w:jc w:val="both"/>
    </w:pPr>
    <w:rPr>
      <w:rFonts w:ascii="Times New Roman" w:eastAsia="Times New Roman" w:hAnsi="Times New Roman"/>
      <w:szCs w:val="24"/>
      <w:lang w:eastAsia="fr-FR"/>
    </w:rPr>
  </w:style>
  <w:style w:type="paragraph" w:customStyle="1" w:styleId="CM97">
    <w:name w:val="CM97"/>
    <w:basedOn w:val="Default"/>
    <w:next w:val="Default"/>
    <w:pPr>
      <w:spacing w:after="6950"/>
    </w:pPr>
    <w:rPr>
      <w:color w:val="auto"/>
    </w:rPr>
  </w:style>
  <w:style w:type="paragraph" w:customStyle="1" w:styleId="CM39">
    <w:name w:val="CM39"/>
    <w:basedOn w:val="Default"/>
    <w:next w:val="Default"/>
    <w:pPr>
      <w:spacing w:line="266" w:lineRule="atLeast"/>
    </w:pPr>
    <w:rPr>
      <w:color w:val="auto"/>
    </w:rPr>
  </w:style>
  <w:style w:type="paragraph" w:customStyle="1" w:styleId="par2">
    <w:name w:val="par2"/>
    <w:basedOn w:val="Normal"/>
    <w:pPr>
      <w:tabs>
        <w:tab w:val="left" w:pos="851"/>
      </w:tabs>
      <w:spacing w:after="120" w:line="240" w:lineRule="auto"/>
      <w:jc w:val="both"/>
    </w:pPr>
    <w:rPr>
      <w:rFonts w:ascii="Times New Roman" w:eastAsia="Times New Roman" w:hAnsi="Times New Roman"/>
      <w:sz w:val="24"/>
      <w:szCs w:val="24"/>
      <w:lang w:eastAsia="fr-FR"/>
    </w:rPr>
  </w:style>
  <w:style w:type="paragraph" w:customStyle="1" w:styleId="CM56">
    <w:name w:val="CM56"/>
    <w:basedOn w:val="Default"/>
    <w:next w:val="Default"/>
    <w:rPr>
      <w:color w:val="auto"/>
    </w:rPr>
  </w:style>
  <w:style w:type="paragraph" w:customStyle="1" w:styleId="CM57">
    <w:name w:val="CM57"/>
    <w:basedOn w:val="Default"/>
    <w:next w:val="Default"/>
    <w:pPr>
      <w:spacing w:line="923" w:lineRule="atLeast"/>
    </w:pPr>
    <w:rPr>
      <w:color w:val="auto"/>
    </w:rPr>
  </w:style>
  <w:style w:type="paragraph" w:customStyle="1" w:styleId="CM2">
    <w:name w:val="CM2"/>
    <w:basedOn w:val="Default"/>
    <w:next w:val="Default"/>
    <w:pPr>
      <w:spacing w:line="263" w:lineRule="atLeast"/>
    </w:pPr>
    <w:rPr>
      <w:color w:val="auto"/>
    </w:rPr>
  </w:style>
  <w:style w:type="paragraph" w:customStyle="1" w:styleId="CM4">
    <w:name w:val="CM4"/>
    <w:basedOn w:val="Default"/>
    <w:next w:val="Default"/>
    <w:uiPriority w:val="99"/>
    <w:pPr>
      <w:spacing w:line="266" w:lineRule="atLeast"/>
    </w:pPr>
    <w:rPr>
      <w:color w:val="auto"/>
    </w:rPr>
  </w:style>
  <w:style w:type="paragraph" w:customStyle="1" w:styleId="CM90">
    <w:name w:val="CM90"/>
    <w:basedOn w:val="Default"/>
    <w:next w:val="Default"/>
    <w:uiPriority w:val="99"/>
    <w:pPr>
      <w:spacing w:after="820"/>
    </w:pPr>
    <w:rPr>
      <w:color w:val="auto"/>
    </w:rPr>
  </w:style>
  <w:style w:type="paragraph" w:customStyle="1" w:styleId="CM33">
    <w:name w:val="CM33"/>
    <w:basedOn w:val="Default"/>
    <w:next w:val="Default"/>
    <w:uiPriority w:val="99"/>
    <w:pPr>
      <w:spacing w:line="266" w:lineRule="atLeast"/>
    </w:pPr>
    <w:rPr>
      <w:color w:val="auto"/>
    </w:rPr>
  </w:style>
  <w:style w:type="paragraph" w:customStyle="1" w:styleId="CM99">
    <w:name w:val="CM99"/>
    <w:basedOn w:val="Default"/>
    <w:next w:val="Default"/>
    <w:uiPriority w:val="99"/>
    <w:pPr>
      <w:spacing w:after="6290"/>
    </w:pPr>
    <w:rPr>
      <w:color w:val="auto"/>
    </w:rPr>
  </w:style>
  <w:style w:type="paragraph" w:customStyle="1" w:styleId="CM29">
    <w:name w:val="CM29"/>
    <w:basedOn w:val="Default"/>
    <w:next w:val="Default"/>
    <w:pPr>
      <w:spacing w:line="266" w:lineRule="atLeast"/>
    </w:pPr>
    <w:rPr>
      <w:color w:val="auto"/>
    </w:rPr>
  </w:style>
  <w:style w:type="paragraph" w:customStyle="1" w:styleId="Puce1">
    <w:name w:val="Puce 1"/>
    <w:basedOn w:val="Normal"/>
    <w:uiPriority w:val="99"/>
    <w:pPr>
      <w:widowControl w:val="0"/>
      <w:tabs>
        <w:tab w:val="left" w:pos="851"/>
      </w:tabs>
      <w:spacing w:after="60" w:line="240" w:lineRule="auto"/>
      <w:ind w:left="851" w:hanging="284"/>
      <w:jc w:val="both"/>
    </w:pPr>
    <w:rPr>
      <w:rFonts w:ascii="Arial" w:eastAsia="Times New Roman" w:hAnsi="Arial" w:cs="Arial"/>
      <w:sz w:val="20"/>
      <w:szCs w:val="20"/>
      <w:lang w:eastAsia="fr-FR"/>
    </w:rPr>
  </w:style>
  <w:style w:type="paragraph" w:customStyle="1" w:styleId="Enum1">
    <w:name w:val="Enum 1"/>
    <w:basedOn w:val="Puce1"/>
    <w:uiPriority w:val="99"/>
    <w:pPr>
      <w:tabs>
        <w:tab w:val="clear" w:pos="851"/>
      </w:tabs>
      <w:spacing w:before="60"/>
      <w:ind w:left="992" w:hanging="425"/>
    </w:pPr>
  </w:style>
  <w:style w:type="paragraph" w:customStyle="1" w:styleId="CM98">
    <w:name w:val="CM98"/>
    <w:basedOn w:val="Default"/>
    <w:next w:val="Default"/>
    <w:uiPriority w:val="99"/>
    <w:pPr>
      <w:spacing w:after="178"/>
    </w:pPr>
    <w:rPr>
      <w:color w:val="auto"/>
    </w:rPr>
  </w:style>
  <w:style w:type="paragraph" w:customStyle="1" w:styleId="TITI1">
    <w:name w:val="TITI.1"/>
    <w:basedOn w:val="Normal"/>
    <w:pPr>
      <w:keepNext/>
      <w:keepLines/>
      <w:widowControl w:val="0"/>
      <w:spacing w:after="0" w:line="240" w:lineRule="auto"/>
      <w:jc w:val="both"/>
    </w:pPr>
    <w:rPr>
      <w:rFonts w:ascii="Times New Roman" w:eastAsia="Times New Roman" w:hAnsi="Times New Roman"/>
      <w:b/>
      <w:smallCaps/>
      <w:sz w:val="24"/>
      <w:szCs w:val="20"/>
      <w:lang w:eastAsia="fr-FR"/>
    </w:rPr>
  </w:style>
  <w:style w:type="paragraph" w:customStyle="1" w:styleId="CM104">
    <w:name w:val="CM104"/>
    <w:basedOn w:val="Default"/>
    <w:next w:val="Default"/>
    <w:pPr>
      <w:spacing w:after="5683"/>
    </w:pPr>
    <w:rPr>
      <w:color w:val="auto"/>
    </w:rPr>
  </w:style>
  <w:style w:type="paragraph" w:customStyle="1" w:styleId="CM79">
    <w:name w:val="CM79"/>
    <w:basedOn w:val="Default"/>
    <w:next w:val="Default"/>
    <w:pPr>
      <w:spacing w:line="460" w:lineRule="atLeast"/>
    </w:pPr>
    <w:rPr>
      <w:color w:val="auto"/>
    </w:rPr>
  </w:style>
  <w:style w:type="paragraph" w:customStyle="1" w:styleId="TITI">
    <w:name w:val="TITI"/>
    <w:basedOn w:val="Normal"/>
    <w:pPr>
      <w:widowControl w:val="0"/>
      <w:spacing w:after="0" w:line="-218" w:lineRule="auto"/>
      <w:ind w:left="567" w:right="-2" w:hanging="567"/>
      <w:jc w:val="both"/>
    </w:pPr>
    <w:rPr>
      <w:rFonts w:ascii="Times New Roman" w:eastAsia="Times New Roman" w:hAnsi="Times New Roman"/>
      <w:b/>
      <w:caps/>
      <w:sz w:val="24"/>
      <w:szCs w:val="20"/>
      <w:lang w:eastAsia="fr-FR"/>
    </w:rPr>
  </w:style>
  <w:style w:type="paragraph" w:customStyle="1" w:styleId="ART">
    <w:name w:val="ART"/>
    <w:basedOn w:val="Normal"/>
    <w:pPr>
      <w:widowControl w:val="0"/>
      <w:spacing w:after="0" w:line="240" w:lineRule="auto"/>
      <w:ind w:left="1560" w:hanging="1560"/>
      <w:jc w:val="both"/>
    </w:pPr>
    <w:rPr>
      <w:rFonts w:ascii="Courier PS" w:eastAsia="Times New Roman" w:hAnsi="Courier PS"/>
      <w:b/>
      <w:sz w:val="24"/>
      <w:szCs w:val="20"/>
      <w:u w:val="single"/>
      <w:lang w:eastAsia="fr-FR"/>
    </w:rPr>
  </w:style>
  <w:style w:type="paragraph" w:customStyle="1" w:styleId="TITI11">
    <w:name w:val="TITI.1.1"/>
    <w:basedOn w:val="Normal"/>
    <w:pPr>
      <w:keepNext/>
      <w:widowControl w:val="0"/>
      <w:spacing w:after="0" w:line="240" w:lineRule="auto"/>
      <w:ind w:left="567"/>
      <w:jc w:val="both"/>
    </w:pPr>
    <w:rPr>
      <w:rFonts w:ascii="Times New Roman" w:eastAsia="Times New Roman" w:hAnsi="Times New Roman"/>
      <w:b/>
      <w:sz w:val="24"/>
      <w:szCs w:val="20"/>
      <w:lang w:eastAsia="fr-FR"/>
    </w:rPr>
  </w:style>
  <w:style w:type="paragraph" w:customStyle="1" w:styleId="TITI111">
    <w:name w:val="TITI.1.1.1"/>
    <w:basedOn w:val="Normal"/>
    <w:pPr>
      <w:widowControl w:val="0"/>
      <w:spacing w:after="0" w:line="240" w:lineRule="auto"/>
      <w:ind w:left="567"/>
      <w:jc w:val="both"/>
    </w:pPr>
    <w:rPr>
      <w:rFonts w:ascii="Times New Roman" w:eastAsia="Times New Roman" w:hAnsi="Times New Roman"/>
      <w:b/>
      <w:i/>
      <w:sz w:val="24"/>
      <w:szCs w:val="20"/>
      <w:lang w:eastAsia="fr-FR"/>
    </w:rPr>
  </w:style>
  <w:style w:type="paragraph" w:customStyle="1" w:styleId="TITI1111a">
    <w:name w:val="TITI.1.1.1.1.a"/>
    <w:basedOn w:val="Normal"/>
    <w:pPr>
      <w:widowControl w:val="0"/>
      <w:spacing w:after="0" w:line="240" w:lineRule="auto"/>
      <w:ind w:left="1134"/>
      <w:jc w:val="both"/>
    </w:pPr>
    <w:rPr>
      <w:rFonts w:ascii="Times New Roman" w:eastAsia="Times New Roman" w:hAnsi="Times New Roman"/>
      <w:i/>
      <w:sz w:val="24"/>
      <w:szCs w:val="20"/>
      <w:lang w:eastAsia="fr-FR"/>
    </w:rPr>
  </w:style>
  <w:style w:type="paragraph" w:customStyle="1" w:styleId="Titi1111a1">
    <w:name w:val="Titi1.1.1.1.a.1"/>
    <w:basedOn w:val="Normal"/>
    <w:pPr>
      <w:widowControl w:val="0"/>
      <w:spacing w:after="0" w:line="240" w:lineRule="auto"/>
      <w:ind w:left="1814" w:hanging="567"/>
      <w:jc w:val="both"/>
    </w:pPr>
    <w:rPr>
      <w:rFonts w:ascii="Times New Roman" w:eastAsia="Times New Roman" w:hAnsi="Times New Roman"/>
      <w:i/>
      <w:sz w:val="24"/>
      <w:szCs w:val="20"/>
      <w:u w:val="single"/>
      <w:lang w:eastAsia="fr-FR"/>
    </w:rPr>
  </w:style>
  <w:style w:type="paragraph" w:customStyle="1" w:styleId="titi1111a1s">
    <w:name w:val="titi.1.1.1.1.a.1.s"/>
    <w:basedOn w:val="Normal"/>
    <w:pPr>
      <w:widowControl w:val="0"/>
      <w:spacing w:after="0" w:line="240" w:lineRule="auto"/>
      <w:ind w:left="1304"/>
      <w:jc w:val="both"/>
    </w:pPr>
    <w:rPr>
      <w:rFonts w:ascii="Times New Roman" w:eastAsia="Times New Roman" w:hAnsi="Times New Roman"/>
      <w:sz w:val="24"/>
      <w:szCs w:val="20"/>
      <w:u w:val="single"/>
      <w:lang w:eastAsia="fr-FR"/>
    </w:rPr>
  </w:style>
  <w:style w:type="paragraph" w:customStyle="1" w:styleId="ALINEA">
    <w:name w:val="ALINEA"/>
    <w:basedOn w:val="Normal"/>
    <w:pPr>
      <w:widowControl w:val="0"/>
      <w:tabs>
        <w:tab w:val="left" w:pos="426"/>
        <w:tab w:val="left" w:pos="1702"/>
      </w:tabs>
      <w:spacing w:before="120" w:after="120" w:line="240" w:lineRule="auto"/>
      <w:ind w:left="709" w:hanging="284"/>
      <w:jc w:val="both"/>
    </w:pPr>
    <w:rPr>
      <w:rFonts w:ascii="Times New Roman" w:eastAsia="Times New Roman" w:hAnsi="Times New Roman"/>
      <w:b/>
      <w:i/>
      <w:sz w:val="24"/>
      <w:szCs w:val="20"/>
      <w:lang w:eastAsia="fr-FR"/>
    </w:rPr>
  </w:style>
  <w:style w:type="paragraph" w:customStyle="1" w:styleId="SART">
    <w:name w:val="S/ART"/>
    <w:basedOn w:val="Normal"/>
    <w:pPr>
      <w:widowControl w:val="0"/>
      <w:spacing w:after="0" w:line="240" w:lineRule="auto"/>
    </w:pPr>
    <w:rPr>
      <w:rFonts w:ascii="Courier PS" w:eastAsia="Times New Roman" w:hAnsi="Courier PS"/>
      <w:caps/>
      <w:sz w:val="24"/>
      <w:szCs w:val="20"/>
      <w:lang w:eastAsia="fr-FR"/>
    </w:rPr>
  </w:style>
  <w:style w:type="paragraph" w:customStyle="1" w:styleId="SSART">
    <w:name w:val="SS/ART"/>
    <w:basedOn w:val="Normal"/>
    <w:pPr>
      <w:widowControl w:val="0"/>
      <w:spacing w:after="0" w:line="240" w:lineRule="auto"/>
    </w:pPr>
    <w:rPr>
      <w:rFonts w:ascii="Times New Roman" w:eastAsia="Times New Roman" w:hAnsi="Times New Roman"/>
      <w:b/>
      <w:sz w:val="24"/>
      <w:szCs w:val="20"/>
      <w:lang w:eastAsia="fr-FR"/>
    </w:rPr>
  </w:style>
  <w:style w:type="paragraph" w:customStyle="1" w:styleId="SSSART">
    <w:name w:val="SSS/ART"/>
    <w:basedOn w:val="Normal"/>
    <w:pPr>
      <w:widowControl w:val="0"/>
      <w:spacing w:before="120" w:after="120" w:line="240" w:lineRule="auto"/>
      <w:ind w:left="284"/>
    </w:pPr>
    <w:rPr>
      <w:rFonts w:ascii="Times New Roman" w:eastAsia="Times New Roman" w:hAnsi="Times New Roman"/>
      <w:b/>
      <w:i/>
      <w:sz w:val="24"/>
      <w:szCs w:val="20"/>
      <w:lang w:eastAsia="fr-FR"/>
    </w:rPr>
  </w:style>
  <w:style w:type="paragraph" w:customStyle="1" w:styleId="Style1">
    <w:name w:val="Style1"/>
    <w:basedOn w:val="Normal"/>
    <w:pPr>
      <w:widowControl w:val="0"/>
      <w:spacing w:after="0" w:line="240" w:lineRule="auto"/>
      <w:ind w:left="1418"/>
      <w:jc w:val="both"/>
    </w:pPr>
    <w:rPr>
      <w:rFonts w:ascii="Times New Roman" w:eastAsia="Times New Roman" w:hAnsi="Times New Roman"/>
      <w:sz w:val="20"/>
      <w:szCs w:val="20"/>
      <w:lang w:eastAsia="fr-FR"/>
    </w:rPr>
  </w:style>
  <w:style w:type="paragraph" w:customStyle="1" w:styleId="Normal10">
    <w:name w:val="Normal 10"/>
    <w:basedOn w:val="Normal"/>
    <w:pPr>
      <w:spacing w:after="0" w:line="240" w:lineRule="auto"/>
      <w:jc w:val="both"/>
    </w:pPr>
    <w:rPr>
      <w:rFonts w:ascii="Times New Roman" w:eastAsia="Times New Roman" w:hAnsi="Times New Roman"/>
      <w:sz w:val="20"/>
      <w:szCs w:val="20"/>
      <w:lang w:eastAsia="fr-FR"/>
    </w:rPr>
  </w:style>
  <w:style w:type="paragraph" w:customStyle="1" w:styleId="Titre1P06">
    <w:name w:val="Titre 1 P06"/>
    <w:basedOn w:val="Normal"/>
    <w:pPr>
      <w:spacing w:before="480" w:after="120" w:line="240" w:lineRule="auto"/>
      <w:jc w:val="both"/>
    </w:pPr>
    <w:rPr>
      <w:rFonts w:ascii="Times New Roman" w:eastAsia="Times New Roman" w:hAnsi="Times New Roman"/>
      <w:b/>
      <w:caps/>
      <w:sz w:val="24"/>
      <w:szCs w:val="24"/>
      <w:lang w:eastAsia="fr-FR"/>
    </w:rPr>
  </w:style>
  <w:style w:type="paragraph" w:customStyle="1" w:styleId="Puceronde2P06">
    <w:name w:val="Puce ronde 2 P06"/>
    <w:basedOn w:val="Corpsdetexte"/>
    <w:pPr>
      <w:tabs>
        <w:tab w:val="left" w:pos="1276"/>
      </w:tabs>
      <w:spacing w:after="60" w:line="240" w:lineRule="auto"/>
      <w:ind w:left="1276" w:hanging="425"/>
      <w:jc w:val="both"/>
    </w:pPr>
    <w:rPr>
      <w:rFonts w:ascii="Times New Roman" w:eastAsia="Times New Roman" w:hAnsi="Times New Roman"/>
      <w:szCs w:val="24"/>
      <w:lang w:eastAsia="fr-FR"/>
    </w:rPr>
  </w:style>
  <w:style w:type="paragraph" w:customStyle="1" w:styleId="Sp1P06">
    <w:name w:val="Spé1 P06"/>
    <w:basedOn w:val="Corpsdetexte"/>
    <w:pPr>
      <w:tabs>
        <w:tab w:val="left" w:pos="2410"/>
        <w:tab w:val="left" w:pos="2694"/>
      </w:tabs>
      <w:spacing w:after="60" w:line="240" w:lineRule="auto"/>
      <w:ind w:left="2693" w:hanging="2693"/>
      <w:jc w:val="both"/>
    </w:pPr>
    <w:rPr>
      <w:rFonts w:ascii="Times New Roman" w:eastAsia="Times New Roman" w:hAnsi="Times New Roman"/>
      <w:szCs w:val="24"/>
      <w:lang w:eastAsia="fr-FR"/>
    </w:rPr>
  </w:style>
  <w:style w:type="paragraph" w:customStyle="1" w:styleId="Sp3P06">
    <w:name w:val="Spé3 P06"/>
    <w:basedOn w:val="TiretP06"/>
    <w:pPr>
      <w:tabs>
        <w:tab w:val="left" w:pos="1560"/>
      </w:tabs>
      <w:ind w:left="1560" w:hanging="425"/>
    </w:pPr>
  </w:style>
  <w:style w:type="paragraph" w:customStyle="1" w:styleId="BodyText21">
    <w:name w:val="Body Text 21"/>
    <w:basedOn w:val="Normal"/>
    <w:pPr>
      <w:widowControl w:val="0"/>
      <w:spacing w:after="0" w:line="240" w:lineRule="auto"/>
      <w:jc w:val="both"/>
    </w:pPr>
    <w:rPr>
      <w:rFonts w:ascii="Arial Narrow" w:eastAsia="Times New Roman" w:hAnsi="Arial Narrow"/>
      <w:sz w:val="24"/>
      <w:szCs w:val="20"/>
      <w:lang w:eastAsia="fr-FR"/>
    </w:rPr>
  </w:style>
  <w:style w:type="paragraph" w:customStyle="1" w:styleId="font5">
    <w:name w:val="font5"/>
    <w:basedOn w:val="Normal"/>
    <w:pPr>
      <w:spacing w:before="100" w:beforeAutospacing="1" w:after="100" w:afterAutospacing="1" w:line="240" w:lineRule="auto"/>
    </w:pPr>
    <w:rPr>
      <w:rFonts w:ascii="Cambria" w:eastAsia="Times New Roman" w:hAnsi="Cambria"/>
      <w:sz w:val="20"/>
      <w:szCs w:val="20"/>
      <w:lang w:eastAsia="fr-FR"/>
    </w:rPr>
  </w:style>
  <w:style w:type="paragraph" w:customStyle="1" w:styleId="font6">
    <w:name w:val="font6"/>
    <w:basedOn w:val="Normal"/>
    <w:pPr>
      <w:spacing w:before="100" w:beforeAutospacing="1" w:after="100" w:afterAutospacing="1" w:line="240" w:lineRule="auto"/>
    </w:pPr>
    <w:rPr>
      <w:rFonts w:eastAsia="Times New Roman"/>
      <w:sz w:val="20"/>
      <w:szCs w:val="20"/>
      <w:lang w:eastAsia="fr-FR"/>
    </w:rPr>
  </w:style>
  <w:style w:type="paragraph" w:customStyle="1" w:styleId="xl65">
    <w:name w:val="xl65"/>
    <w:basedOn w:val="Normal"/>
    <w:pPr>
      <w:spacing w:before="100" w:beforeAutospacing="1" w:after="100" w:afterAutospacing="1" w:line="240" w:lineRule="auto"/>
    </w:pPr>
    <w:rPr>
      <w:rFonts w:ascii="Cambria" w:eastAsia="Times New Roman" w:hAnsi="Cambria"/>
      <w:sz w:val="24"/>
      <w:szCs w:val="24"/>
      <w:lang w:eastAsia="fr-FR"/>
    </w:rPr>
  </w:style>
  <w:style w:type="paragraph" w:customStyle="1" w:styleId="xl66">
    <w:name w:val="xl66"/>
    <w:basedOn w:val="Normal"/>
    <w:pPr>
      <w:spacing w:before="100" w:beforeAutospacing="1" w:after="100" w:afterAutospacing="1" w:line="240" w:lineRule="auto"/>
      <w:jc w:val="center"/>
    </w:pPr>
    <w:rPr>
      <w:rFonts w:ascii="Cambria" w:eastAsia="Times New Roman" w:hAnsi="Cambria"/>
      <w:i/>
      <w:iCs/>
      <w:sz w:val="18"/>
      <w:szCs w:val="18"/>
      <w:lang w:eastAsia="fr-FR"/>
    </w:rPr>
  </w:style>
  <w:style w:type="paragraph" w:customStyle="1" w:styleId="xl67">
    <w:name w:val="xl67"/>
    <w:basedOn w:val="Normal"/>
    <w:pPr>
      <w:spacing w:before="100" w:beforeAutospacing="1" w:after="100" w:afterAutospacing="1" w:line="240" w:lineRule="auto"/>
    </w:pPr>
    <w:rPr>
      <w:rFonts w:ascii="Cambria" w:eastAsia="Times New Roman" w:hAnsi="Cambria"/>
      <w:b/>
      <w:bCs/>
      <w:sz w:val="24"/>
      <w:szCs w:val="24"/>
      <w:lang w:eastAsia="fr-FR"/>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b/>
      <w:bCs/>
      <w:sz w:val="18"/>
      <w:szCs w:val="18"/>
      <w:lang w:eastAsia="fr-FR"/>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b/>
      <w:bCs/>
      <w:sz w:val="24"/>
      <w:szCs w:val="24"/>
      <w:lang w:eastAsia="fr-FR"/>
    </w:rPr>
  </w:style>
  <w:style w:type="paragraph" w:customStyle="1" w:styleId="xl71">
    <w:name w:val="xl71"/>
    <w:basedOn w:val="Normal"/>
    <w:pPr>
      <w:spacing w:before="100" w:beforeAutospacing="1" w:after="100" w:afterAutospacing="1" w:line="240" w:lineRule="auto"/>
    </w:pPr>
    <w:rPr>
      <w:rFonts w:ascii="Cambria" w:eastAsia="Times New Roman" w:hAnsi="Cambria"/>
      <w:i/>
      <w:iCs/>
      <w:sz w:val="24"/>
      <w:szCs w:val="24"/>
      <w:lang w:eastAsia="fr-FR"/>
    </w:rPr>
  </w:style>
  <w:style w:type="paragraph" w:customStyle="1" w:styleId="xl72">
    <w:name w:val="xl72"/>
    <w:basedOn w:val="Normal"/>
    <w:pPr>
      <w:spacing w:before="100" w:beforeAutospacing="1" w:after="100" w:afterAutospacing="1" w:line="240" w:lineRule="auto"/>
    </w:pPr>
    <w:rPr>
      <w:rFonts w:ascii="Cambria" w:eastAsia="Times New Roman" w:hAnsi="Cambria"/>
      <w:sz w:val="18"/>
      <w:szCs w:val="18"/>
      <w:lang w:eastAsia="fr-FR"/>
    </w:rPr>
  </w:style>
  <w:style w:type="paragraph" w:customStyle="1" w:styleId="xl73">
    <w:name w:val="xl73"/>
    <w:basedOn w:val="Normal"/>
    <w:pP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75">
    <w:name w:val="xl75"/>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76">
    <w:name w:val="xl76"/>
    <w:basedOn w:val="Normal"/>
    <w:pPr>
      <w:pBdr>
        <w:lef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77">
    <w:name w:val="xl77"/>
    <w:basedOn w:val="Normal"/>
    <w:pPr>
      <w:spacing w:before="100" w:beforeAutospacing="1" w:after="100" w:afterAutospacing="1" w:line="240" w:lineRule="auto"/>
    </w:pPr>
    <w:rPr>
      <w:rFonts w:ascii="Cambria" w:eastAsia="Times New Roman" w:hAnsi="Cambria"/>
      <w:sz w:val="16"/>
      <w:szCs w:val="16"/>
      <w:lang w:eastAsia="fr-FR"/>
    </w:rPr>
  </w:style>
  <w:style w:type="paragraph" w:customStyle="1" w:styleId="xl78">
    <w:name w:val="xl78"/>
    <w:basedOn w:val="Normal"/>
    <w:pPr>
      <w:shd w:val="clear" w:color="auto" w:fill="C0C0C0"/>
      <w:spacing w:before="100" w:beforeAutospacing="1" w:after="100" w:afterAutospacing="1" w:line="240" w:lineRule="auto"/>
    </w:pPr>
    <w:rPr>
      <w:rFonts w:ascii="Cambria" w:eastAsia="Times New Roman" w:hAnsi="Cambria"/>
      <w:b/>
      <w:bCs/>
      <w:sz w:val="24"/>
      <w:szCs w:val="24"/>
      <w:lang w:eastAsia="fr-FR"/>
    </w:rPr>
  </w:style>
  <w:style w:type="paragraph" w:customStyle="1" w:styleId="xl79">
    <w:name w:val="xl79"/>
    <w:basedOn w:val="Normal"/>
    <w:pPr>
      <w:shd w:val="clear" w:color="auto" w:fill="99CCFF"/>
      <w:spacing w:before="100" w:beforeAutospacing="1" w:after="100" w:afterAutospacing="1" w:line="240" w:lineRule="auto"/>
    </w:pPr>
    <w:rPr>
      <w:rFonts w:ascii="Cambria" w:eastAsia="Times New Roman" w:hAnsi="Cambria"/>
      <w:sz w:val="24"/>
      <w:szCs w:val="24"/>
      <w:lang w:eastAsia="fr-FR"/>
    </w:rPr>
  </w:style>
  <w:style w:type="paragraph" w:customStyle="1" w:styleId="xl80">
    <w:name w:val="xl80"/>
    <w:basedOn w:val="Normal"/>
    <w:pPr>
      <w:shd w:val="clear" w:color="auto" w:fill="C0C0C0"/>
      <w:spacing w:before="100" w:beforeAutospacing="1" w:after="100" w:afterAutospacing="1" w:line="240" w:lineRule="auto"/>
    </w:pPr>
    <w:rPr>
      <w:rFonts w:ascii="Cambria" w:eastAsia="Times New Roman" w:hAnsi="Cambria"/>
      <w:sz w:val="24"/>
      <w:szCs w:val="24"/>
      <w:lang w:eastAsia="fr-FR"/>
    </w:rPr>
  </w:style>
  <w:style w:type="paragraph" w:customStyle="1" w:styleId="xl81">
    <w:name w:val="xl81"/>
    <w:basedOn w:val="Normal"/>
    <w:pPr>
      <w:shd w:val="clear" w:color="auto" w:fill="C0C0C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18"/>
      <w:szCs w:val="18"/>
      <w:lang w:eastAsia="fr-FR"/>
    </w:rPr>
  </w:style>
  <w:style w:type="paragraph" w:customStyle="1" w:styleId="xl83">
    <w:name w:val="xl83"/>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84">
    <w:name w:val="xl84"/>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16"/>
      <w:szCs w:val="16"/>
      <w:lang w:eastAsia="fr-FR"/>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16"/>
      <w:szCs w:val="16"/>
      <w:lang w:eastAsia="fr-FR"/>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91">
    <w:name w:val="xl91"/>
    <w:basedOn w:val="Normal"/>
    <w:pPr>
      <w:pBdr>
        <w:top w:val="single" w:sz="4" w:space="0" w:color="auto"/>
        <w:left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92">
    <w:name w:val="xl92"/>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95">
    <w:name w:val="xl95"/>
    <w:basedOn w:val="Normal"/>
    <w:pPr>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96">
    <w:name w:val="xl96"/>
    <w:basedOn w:val="Normal"/>
    <w:pPr>
      <w:pBdr>
        <w:left w:val="single" w:sz="4" w:space="0" w:color="auto"/>
        <w:bottom w:val="single" w:sz="4" w:space="0" w:color="auto"/>
      </w:pBdr>
      <w:shd w:val="clear" w:color="auto" w:fill="99CC0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97">
    <w:name w:val="xl97"/>
    <w:basedOn w:val="Normal"/>
    <w:pPr>
      <w:pBdr>
        <w:top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99">
    <w:name w:val="xl99"/>
    <w:basedOn w:val="Normal"/>
    <w:pPr>
      <w:spacing w:before="100" w:beforeAutospacing="1" w:after="100" w:afterAutospacing="1" w:line="240" w:lineRule="auto"/>
    </w:pPr>
    <w:rPr>
      <w:rFonts w:ascii="Cambria" w:eastAsia="Times New Roman" w:hAnsi="Cambria"/>
      <w:color w:val="FF0000"/>
      <w:sz w:val="24"/>
      <w:szCs w:val="24"/>
      <w:lang w:eastAsia="fr-FR"/>
    </w:rPr>
  </w:style>
  <w:style w:type="paragraph" w:customStyle="1" w:styleId="xl100">
    <w:name w:val="xl100"/>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b/>
      <w:bCs/>
      <w:sz w:val="24"/>
      <w:szCs w:val="24"/>
      <w:lang w:eastAsia="fr-FR"/>
    </w:rPr>
  </w:style>
  <w:style w:type="paragraph" w:customStyle="1" w:styleId="xl101">
    <w:name w:val="xl101"/>
    <w:basedOn w:val="Normal"/>
    <w:pPr>
      <w:pBdr>
        <w:top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02">
    <w:name w:val="xl102"/>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03">
    <w:name w:val="xl103"/>
    <w:basedOn w:val="Normal"/>
    <w:pPr>
      <w:spacing w:before="100" w:beforeAutospacing="1" w:after="100" w:afterAutospacing="1" w:line="240" w:lineRule="auto"/>
      <w:jc w:val="center"/>
    </w:pPr>
    <w:rPr>
      <w:rFonts w:ascii="Cambria" w:eastAsia="Times New Roman" w:hAnsi="Cambria"/>
      <w:color w:val="FFFFFF"/>
      <w:sz w:val="24"/>
      <w:szCs w:val="24"/>
      <w:lang w:eastAsia="fr-FR"/>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fr-FR"/>
    </w:rPr>
  </w:style>
  <w:style w:type="paragraph" w:customStyle="1" w:styleId="xl105">
    <w:name w:val="xl105"/>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b/>
      <w:bCs/>
      <w:sz w:val="24"/>
      <w:szCs w:val="24"/>
      <w:lang w:eastAsia="fr-FR"/>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09">
    <w:name w:val="xl109"/>
    <w:basedOn w:val="Normal"/>
    <w:pP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3">
    <w:name w:val="xl113"/>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sz w:val="18"/>
      <w:szCs w:val="18"/>
      <w:lang w:eastAsia="fr-FR"/>
    </w:rPr>
  </w:style>
  <w:style w:type="paragraph" w:customStyle="1" w:styleId="xl114">
    <w:name w:val="xl114"/>
    <w:basedOn w:val="Normal"/>
    <w:pPr>
      <w:pBdr>
        <w:top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18"/>
      <w:szCs w:val="18"/>
      <w:lang w:eastAsia="fr-FR"/>
    </w:rPr>
  </w:style>
  <w:style w:type="paragraph" w:customStyle="1" w:styleId="xl115">
    <w:name w:val="xl115"/>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6">
    <w:name w:val="xl116"/>
    <w:basedOn w:val="Normal"/>
    <w:pPr>
      <w:pBdr>
        <w:top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7">
    <w:name w:val="xl117"/>
    <w:basedOn w:val="Normal"/>
    <w:pPr>
      <w:pBdr>
        <w:top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19">
    <w:name w:val="xl119"/>
    <w:basedOn w:val="Normal"/>
    <w:pPr>
      <w:pBdr>
        <w:top w:val="single" w:sz="4" w:space="0" w:color="auto"/>
        <w:left w:val="single" w:sz="4" w:space="0" w:color="auto"/>
        <w:bottom w:val="single" w:sz="4" w:space="0" w:color="auto"/>
      </w:pBdr>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20">
    <w:name w:val="xl120"/>
    <w:basedOn w:val="Normal"/>
    <w:pPr>
      <w:pBdr>
        <w:top w:val="single" w:sz="4" w:space="0" w:color="auto"/>
        <w:bottom w:val="single" w:sz="4" w:space="0" w:color="auto"/>
        <w:right w:val="single" w:sz="4" w:space="0" w:color="auto"/>
      </w:pBdr>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21">
    <w:name w:val="xl121"/>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22">
    <w:name w:val="xl122"/>
    <w:basedOn w:val="Normal"/>
    <w:pPr>
      <w:pBdr>
        <w:top w:val="single" w:sz="4" w:space="0" w:color="auto"/>
        <w:bottom w:val="single" w:sz="4" w:space="0" w:color="auto"/>
      </w:pBd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23">
    <w:name w:val="xl123"/>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25">
    <w:name w:val="xl125"/>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26">
    <w:name w:val="xl126"/>
    <w:basedOn w:val="Normal"/>
    <w:pPr>
      <w:spacing w:before="100" w:beforeAutospacing="1" w:after="100" w:afterAutospacing="1" w:line="240" w:lineRule="auto"/>
      <w:jc w:val="center"/>
    </w:pPr>
    <w:rPr>
      <w:rFonts w:ascii="Cambria" w:eastAsia="Times New Roman" w:hAnsi="Cambria"/>
      <w:b/>
      <w:bCs/>
      <w:sz w:val="28"/>
      <w:szCs w:val="28"/>
      <w:lang w:eastAsia="fr-FR"/>
    </w:rPr>
  </w:style>
  <w:style w:type="paragraph" w:customStyle="1" w:styleId="xl127">
    <w:name w:val="xl127"/>
    <w:basedOn w:val="Normal"/>
    <w:pPr>
      <w:spacing w:before="100" w:beforeAutospacing="1" w:after="100" w:afterAutospacing="1" w:line="240" w:lineRule="auto"/>
      <w:jc w:val="center"/>
    </w:pPr>
    <w:rPr>
      <w:rFonts w:ascii="Cambria" w:eastAsia="Times New Roman" w:hAnsi="Cambria"/>
      <w:b/>
      <w:bCs/>
      <w:sz w:val="28"/>
      <w:szCs w:val="28"/>
      <w:lang w:eastAsia="fr-FR"/>
    </w:rPr>
  </w:style>
  <w:style w:type="paragraph" w:customStyle="1" w:styleId="xl128">
    <w:name w:val="xl128"/>
    <w:basedOn w:val="Normal"/>
    <w:pPr>
      <w:spacing w:before="100" w:beforeAutospacing="1" w:after="100" w:afterAutospacing="1" w:line="240" w:lineRule="auto"/>
      <w:jc w:val="center"/>
    </w:pPr>
    <w:rPr>
      <w:rFonts w:ascii="Cambria" w:eastAsia="Times New Roman" w:hAnsi="Cambria"/>
      <w:i/>
      <w:iCs/>
      <w:sz w:val="18"/>
      <w:szCs w:val="18"/>
      <w:lang w:eastAsia="fr-FR"/>
    </w:rPr>
  </w:style>
  <w:style w:type="paragraph" w:customStyle="1" w:styleId="xl129">
    <w:name w:val="xl129"/>
    <w:basedOn w:val="Normal"/>
    <w:pP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30">
    <w:name w:val="xl130"/>
    <w:basedOn w:val="Normal"/>
    <w:pP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31">
    <w:name w:val="xl131"/>
    <w:basedOn w:val="Normal"/>
    <w:pPr>
      <w:pBdr>
        <w:bottom w:val="single" w:sz="4" w:space="0" w:color="auto"/>
      </w:pBdr>
      <w:spacing w:before="100" w:beforeAutospacing="1" w:after="100" w:afterAutospacing="1" w:line="240" w:lineRule="auto"/>
      <w:jc w:val="both"/>
    </w:pPr>
    <w:rPr>
      <w:rFonts w:ascii="Cambria" w:eastAsia="Times New Roman" w:hAnsi="Cambria"/>
      <w:sz w:val="18"/>
      <w:szCs w:val="18"/>
      <w:lang w:eastAsia="fr-FR"/>
    </w:rPr>
  </w:style>
  <w:style w:type="paragraph" w:customStyle="1" w:styleId="xl132">
    <w:name w:val="xl132"/>
    <w:basedOn w:val="Normal"/>
    <w:pPr>
      <w:shd w:val="clear" w:color="auto" w:fill="FFFF00"/>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3">
    <w:name w:val="xl133"/>
    <w:basedOn w:val="Normal"/>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4">
    <w:name w:val="xl134"/>
    <w:basedOn w:val="Normal"/>
    <w:pPr>
      <w:pBdr>
        <w:top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5">
    <w:name w:val="xl135"/>
    <w:basedOn w:val="Normal"/>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6">
    <w:name w:val="xl136"/>
    <w:basedOn w:val="Normal"/>
    <w:pPr>
      <w:pBdr>
        <w:top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37">
    <w:name w:val="xl137"/>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38">
    <w:name w:val="xl138"/>
    <w:basedOn w:val="Normal"/>
    <w:pPr>
      <w:pBdr>
        <w:top w:val="single" w:sz="4" w:space="0" w:color="auto"/>
        <w:bottom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39">
    <w:name w:val="xl139"/>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0">
    <w:name w:val="xl140"/>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24"/>
      <w:szCs w:val="24"/>
      <w:lang w:eastAsia="fr-FR"/>
    </w:rPr>
  </w:style>
  <w:style w:type="paragraph" w:customStyle="1" w:styleId="xl141">
    <w:name w:val="xl141"/>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42">
    <w:name w:val="xl142"/>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fr-FR"/>
    </w:rPr>
  </w:style>
  <w:style w:type="paragraph" w:customStyle="1" w:styleId="xl143">
    <w:name w:val="xl143"/>
    <w:basedOn w:val="Normal"/>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4">
    <w:name w:val="xl144"/>
    <w:basedOn w:val="Normal"/>
    <w:pPr>
      <w:pBdr>
        <w:top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5">
    <w:name w:val="xl145"/>
    <w:basedOn w:val="Normal"/>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6">
    <w:name w:val="xl146"/>
    <w:basedOn w:val="Normal"/>
    <w:pPr>
      <w:pBdr>
        <w:top w:val="single" w:sz="4" w:space="0" w:color="auto"/>
        <w:bottom w:val="single" w:sz="4" w:space="0" w:color="auto"/>
      </w:pBdr>
      <w:spacing w:before="100" w:beforeAutospacing="1" w:after="100" w:afterAutospacing="1" w:line="240" w:lineRule="auto"/>
      <w:jc w:val="both"/>
    </w:pPr>
    <w:rPr>
      <w:rFonts w:ascii="Cambria" w:eastAsia="Times New Roman" w:hAnsi="Cambria"/>
      <w:sz w:val="18"/>
      <w:szCs w:val="18"/>
      <w:lang w:eastAsia="fr-FR"/>
    </w:rPr>
  </w:style>
  <w:style w:type="paragraph" w:customStyle="1" w:styleId="xl147">
    <w:name w:val="xl147"/>
    <w:basedOn w:val="Normal"/>
    <w:pPr>
      <w:pBdr>
        <w:left w:val="single" w:sz="4" w:space="0" w:color="auto"/>
        <w:bottom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48">
    <w:name w:val="xl148"/>
    <w:basedOn w:val="Normal"/>
    <w:pPr>
      <w:pBdr>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CM60">
    <w:name w:val="CM60"/>
    <w:basedOn w:val="Normal"/>
    <w:next w:val="Normal"/>
    <w:pPr>
      <w:widowControl w:val="0"/>
      <w:autoSpaceDE w:val="0"/>
      <w:autoSpaceDN w:val="0"/>
      <w:adjustRightInd w:val="0"/>
      <w:spacing w:after="0" w:line="408" w:lineRule="atLeast"/>
    </w:pPr>
    <w:rPr>
      <w:rFonts w:ascii="Helvetica" w:eastAsia="Times New Roman" w:hAnsi="Helvetica"/>
      <w:sz w:val="24"/>
      <w:szCs w:val="24"/>
      <w:lang w:eastAsia="fr-FR"/>
    </w:rPr>
  </w:style>
  <w:style w:type="paragraph" w:customStyle="1" w:styleId="Sp2P06">
    <w:name w:val="Spé2 P06"/>
    <w:basedOn w:val="Sp1P06"/>
    <w:pPr>
      <w:tabs>
        <w:tab w:val="clear" w:pos="2410"/>
        <w:tab w:val="clear" w:pos="2694"/>
      </w:tabs>
      <w:ind w:left="1134" w:hanging="360"/>
    </w:pPr>
    <w:rPr>
      <w:i/>
      <w:iCs/>
    </w:rPr>
  </w:style>
  <w:style w:type="table" w:customStyle="1" w:styleId="Grilledutableau3">
    <w:name w:val="Grille du tableau3"/>
    <w:basedOn w:val="TableauNormal"/>
    <w:next w:val="Grilledutableau"/>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lang w:val="fr-CM"/>
    </w:rPr>
  </w:style>
  <w:style w:type="paragraph" w:styleId="Titre1">
    <w:name w:val="heading 1"/>
    <w:basedOn w:val="Normal"/>
    <w:next w:val="Normal"/>
    <w:link w:val="Titre1Car"/>
    <w:qFormat/>
    <w:pPr>
      <w:keepNext/>
      <w:spacing w:after="0" w:line="240" w:lineRule="auto"/>
      <w:jc w:val="center"/>
      <w:outlineLvl w:val="0"/>
    </w:pPr>
    <w:rPr>
      <w:rFonts w:ascii="Times New Roman" w:eastAsia="Times New Roman" w:hAnsi="Times New Roman"/>
      <w:b/>
      <w:bCs/>
      <w:sz w:val="28"/>
      <w:szCs w:val="24"/>
      <w:lang w:val="en-GB" w:eastAsia="fr-FR"/>
    </w:rPr>
  </w:style>
  <w:style w:type="paragraph" w:styleId="Titre2">
    <w:name w:val="heading 2"/>
    <w:basedOn w:val="Normal"/>
    <w:next w:val="Normal"/>
    <w:link w:val="Titre2Car"/>
    <w:qFormat/>
    <w:pPr>
      <w:keepNext/>
      <w:spacing w:before="240" w:after="60" w:line="240" w:lineRule="auto"/>
      <w:outlineLvl w:val="1"/>
    </w:pPr>
    <w:rPr>
      <w:rFonts w:ascii="Cambria" w:eastAsia="Times New Roman" w:hAnsi="Cambria"/>
      <w:b/>
      <w:bCs/>
      <w:i/>
      <w:iCs/>
      <w:sz w:val="28"/>
      <w:szCs w:val="28"/>
      <w:lang w:eastAsia="fr-FR"/>
    </w:rPr>
  </w:style>
  <w:style w:type="paragraph" w:styleId="Titre3">
    <w:name w:val="heading 3"/>
    <w:basedOn w:val="Normal"/>
    <w:next w:val="Normal"/>
    <w:link w:val="Titre3Car"/>
    <w:qFormat/>
    <w:pPr>
      <w:keepNext/>
      <w:spacing w:after="0" w:line="240" w:lineRule="auto"/>
      <w:jc w:val="center"/>
      <w:outlineLvl w:val="2"/>
    </w:pPr>
    <w:rPr>
      <w:rFonts w:ascii="Times New Roman" w:eastAsia="Times New Roman" w:hAnsi="Times New Roman"/>
      <w:b/>
      <w:bCs/>
      <w:sz w:val="40"/>
      <w:szCs w:val="24"/>
      <w:lang w:eastAsia="fr-FR"/>
    </w:rPr>
  </w:style>
  <w:style w:type="paragraph" w:styleId="Titre4">
    <w:name w:val="heading 4"/>
    <w:basedOn w:val="Normal"/>
    <w:next w:val="Normal"/>
    <w:link w:val="Titre4Car"/>
    <w:qFormat/>
    <w:pPr>
      <w:keepNext/>
      <w:spacing w:after="0" w:line="240" w:lineRule="auto"/>
      <w:outlineLvl w:val="3"/>
    </w:pPr>
    <w:rPr>
      <w:rFonts w:ascii="Times New Roman" w:eastAsia="Times New Roman" w:hAnsi="Times New Roman"/>
      <w:b/>
      <w:sz w:val="24"/>
      <w:szCs w:val="24"/>
      <w:lang w:eastAsia="fr-FR"/>
    </w:rPr>
  </w:style>
  <w:style w:type="paragraph" w:styleId="Titre5">
    <w:name w:val="heading 5"/>
    <w:basedOn w:val="Normal"/>
    <w:next w:val="Normal"/>
    <w:link w:val="Titre5Car"/>
    <w:qFormat/>
    <w:pPr>
      <w:keepNext/>
      <w:keepLines/>
      <w:spacing w:before="200" w:after="0"/>
      <w:outlineLvl w:val="4"/>
    </w:pPr>
    <w:rPr>
      <w:rFonts w:ascii="Cambria" w:eastAsia="Times New Roman" w:hAnsi="Cambria"/>
      <w:color w:val="243F60"/>
    </w:rPr>
  </w:style>
  <w:style w:type="paragraph" w:styleId="Titre6">
    <w:name w:val="heading 6"/>
    <w:basedOn w:val="Normal"/>
    <w:next w:val="Normal"/>
    <w:link w:val="Titre6Car"/>
    <w:uiPriority w:val="9"/>
    <w:qFormat/>
    <w:pPr>
      <w:spacing w:before="240" w:after="60" w:line="240" w:lineRule="auto"/>
      <w:outlineLvl w:val="5"/>
    </w:pPr>
    <w:rPr>
      <w:rFonts w:eastAsia="Times New Roman"/>
      <w:b/>
      <w:bCs/>
    </w:rPr>
  </w:style>
  <w:style w:type="paragraph" w:styleId="Titre7">
    <w:name w:val="heading 7"/>
    <w:basedOn w:val="Normal"/>
    <w:next w:val="Normal"/>
    <w:link w:val="Titre7Car"/>
    <w:qFormat/>
    <w:pPr>
      <w:widowControl w:val="0"/>
      <w:spacing w:before="240" w:after="60" w:line="240" w:lineRule="auto"/>
      <w:ind w:left="284" w:right="428"/>
      <w:outlineLvl w:val="6"/>
    </w:pPr>
    <w:rPr>
      <w:rFonts w:ascii="Arial" w:eastAsia="Times New Roman" w:hAnsi="Arial"/>
      <w:sz w:val="20"/>
      <w:szCs w:val="20"/>
    </w:rPr>
  </w:style>
  <w:style w:type="paragraph" w:styleId="Titre8">
    <w:name w:val="heading 8"/>
    <w:basedOn w:val="Normal"/>
    <w:next w:val="Normal"/>
    <w:link w:val="Titre8Car"/>
    <w:uiPriority w:val="9"/>
    <w:qFormat/>
    <w:pPr>
      <w:spacing w:before="240" w:after="60" w:line="240" w:lineRule="auto"/>
      <w:outlineLvl w:val="7"/>
    </w:pPr>
    <w:rPr>
      <w:rFonts w:eastAsia="Times New Roman"/>
      <w:i/>
      <w:iCs/>
      <w:sz w:val="24"/>
      <w:szCs w:val="24"/>
    </w:rPr>
  </w:style>
  <w:style w:type="paragraph" w:styleId="Titre9">
    <w:name w:val="heading 9"/>
    <w:basedOn w:val="Normal"/>
    <w:next w:val="Normal"/>
    <w:link w:val="Titre9Car"/>
    <w:qFormat/>
    <w:pPr>
      <w:keepNext/>
      <w:keepLines/>
      <w:spacing w:before="200" w:after="0"/>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Pr>
      <w:rFonts w:ascii="Times New Roman" w:eastAsia="Times New Roman" w:hAnsi="Times New Roman" w:cs="Times New Roman"/>
      <w:b/>
      <w:bCs/>
      <w:sz w:val="28"/>
      <w:szCs w:val="24"/>
      <w:lang w:val="en-GB" w:eastAsia="fr-FR"/>
    </w:rPr>
  </w:style>
  <w:style w:type="character" w:customStyle="1" w:styleId="Titre2Car">
    <w:name w:val="Titre 2 Car"/>
    <w:basedOn w:val="Policepardfaut"/>
    <w:link w:val="Titre2"/>
    <w:rPr>
      <w:rFonts w:ascii="Cambria" w:eastAsia="Times New Roman" w:hAnsi="Cambria" w:cs="Times New Roman"/>
      <w:b/>
      <w:bCs/>
      <w:i/>
      <w:iCs/>
      <w:sz w:val="28"/>
      <w:szCs w:val="28"/>
      <w:lang w:eastAsia="fr-FR"/>
    </w:rPr>
  </w:style>
  <w:style w:type="character" w:customStyle="1" w:styleId="Titre3Car">
    <w:name w:val="Titre 3 Car"/>
    <w:basedOn w:val="Policepardfaut"/>
    <w:link w:val="Titre3"/>
    <w:rPr>
      <w:rFonts w:ascii="Times New Roman" w:eastAsia="Times New Roman" w:hAnsi="Times New Roman" w:cs="Times New Roman"/>
      <w:b/>
      <w:bCs/>
      <w:sz w:val="40"/>
      <w:szCs w:val="24"/>
      <w:lang w:eastAsia="fr-FR"/>
    </w:rPr>
  </w:style>
  <w:style w:type="character" w:customStyle="1" w:styleId="Titre4Car">
    <w:name w:val="Titre 4 Car"/>
    <w:basedOn w:val="Policepardfaut"/>
    <w:link w:val="Titre4"/>
    <w:rPr>
      <w:rFonts w:ascii="Times New Roman" w:eastAsia="Times New Roman" w:hAnsi="Times New Roman" w:cs="Times New Roman"/>
      <w:b/>
      <w:sz w:val="24"/>
      <w:szCs w:val="24"/>
      <w:lang w:eastAsia="fr-FR"/>
    </w:rPr>
  </w:style>
  <w:style w:type="character" w:customStyle="1" w:styleId="Titre5Car">
    <w:name w:val="Titre 5 Car"/>
    <w:basedOn w:val="Policepardfaut"/>
    <w:link w:val="Titre5"/>
    <w:rPr>
      <w:rFonts w:ascii="Cambria" w:eastAsia="Times New Roman" w:hAnsi="Cambria" w:cs="Times New Roman"/>
      <w:color w:val="243F60"/>
    </w:rPr>
  </w:style>
  <w:style w:type="character" w:customStyle="1" w:styleId="Titre6Car">
    <w:name w:val="Titre 6 Car"/>
    <w:basedOn w:val="Policepardfaut"/>
    <w:link w:val="Titre6"/>
    <w:uiPriority w:val="9"/>
    <w:rPr>
      <w:rFonts w:ascii="Calibri" w:eastAsia="Times New Roman" w:hAnsi="Calibri" w:cs="Times New Roman"/>
      <w:b/>
      <w:bCs/>
    </w:rPr>
  </w:style>
  <w:style w:type="character" w:customStyle="1" w:styleId="Titre8Car">
    <w:name w:val="Titre 8 Car"/>
    <w:basedOn w:val="Policepardfaut"/>
    <w:link w:val="Titre8"/>
    <w:uiPriority w:val="9"/>
    <w:rPr>
      <w:rFonts w:ascii="Calibri" w:eastAsia="Times New Roman" w:hAnsi="Calibri" w:cs="Times New Roman"/>
      <w:i/>
      <w:iCs/>
      <w:sz w:val="24"/>
      <w:szCs w:val="24"/>
    </w:rPr>
  </w:style>
  <w:style w:type="character" w:customStyle="1" w:styleId="Titre9Car">
    <w:name w:val="Titre 9 Car"/>
    <w:basedOn w:val="Policepardfaut"/>
    <w:link w:val="Titre9"/>
    <w:rPr>
      <w:rFonts w:ascii="Cambria" w:eastAsia="Times New Roman" w:hAnsi="Cambria" w:cs="Times New Roman"/>
      <w:i/>
      <w:iCs/>
      <w:color w:val="404040"/>
      <w:sz w:val="20"/>
      <w:szCs w:val="20"/>
    </w:rPr>
  </w:style>
  <w:style w:type="character" w:customStyle="1" w:styleId="Titre7Car">
    <w:name w:val="Titre 7 Car"/>
    <w:basedOn w:val="Policepardfaut"/>
    <w:link w:val="Titre7"/>
    <w:rPr>
      <w:rFonts w:ascii="Arial" w:eastAsia="Times New Roman" w:hAnsi="Arial" w:cs="Times New Roman"/>
      <w:sz w:val="20"/>
      <w:szCs w:val="20"/>
    </w:rPr>
  </w:style>
  <w:style w:type="character" w:styleId="Lienhypertexte">
    <w:name w:val="Hyperlink"/>
    <w:uiPriority w:val="99"/>
    <w:rPr>
      <w:color w:val="0000FF"/>
      <w:u w:val="single"/>
    </w:rPr>
  </w:style>
  <w:style w:type="character" w:styleId="Lienhypertextesuivivisit">
    <w:name w:val="FollowedHyperlink"/>
    <w:basedOn w:val="Policepardfaut"/>
    <w:uiPriority w:val="99"/>
    <w:rPr>
      <w:color w:val="800080"/>
      <w:u w:val="single"/>
    </w:rPr>
  </w:style>
  <w:style w:type="paragraph" w:styleId="Index1">
    <w:name w:val="index 1"/>
    <w:basedOn w:val="Normal"/>
    <w:next w:val="Normal"/>
    <w:pPr>
      <w:widowControl w:val="0"/>
      <w:spacing w:after="0" w:line="240" w:lineRule="auto"/>
      <w:ind w:left="200" w:right="428" w:hanging="200"/>
    </w:pPr>
    <w:rPr>
      <w:rFonts w:ascii="Geneva" w:eastAsia="Times New Roman" w:hAnsi="Geneva"/>
      <w:sz w:val="20"/>
      <w:szCs w:val="20"/>
      <w:lang w:eastAsia="fr-FR"/>
    </w:rPr>
  </w:style>
  <w:style w:type="paragraph" w:styleId="TM1">
    <w:name w:val="toc 1"/>
    <w:basedOn w:val="Normal"/>
    <w:next w:val="Normal"/>
    <w:pPr>
      <w:spacing w:after="0" w:line="240" w:lineRule="auto"/>
    </w:pPr>
    <w:rPr>
      <w:rFonts w:ascii="Times New Roman" w:eastAsia="Times New Roman" w:hAnsi="Times New Roman"/>
      <w:sz w:val="24"/>
      <w:szCs w:val="24"/>
      <w:lang w:eastAsia="fr-FR"/>
    </w:rPr>
  </w:style>
  <w:style w:type="paragraph" w:styleId="Notedebasdepage">
    <w:name w:val="footnote text"/>
    <w:basedOn w:val="Normal"/>
    <w:link w:val="NotedebasdepageCar"/>
    <w:pPr>
      <w:suppressAutoHyphens/>
      <w:overflowPunct w:val="0"/>
      <w:autoSpaceDE w:val="0"/>
      <w:autoSpaceDN w:val="0"/>
      <w:adjustRightInd w:val="0"/>
      <w:spacing w:after="0" w:line="240" w:lineRule="auto"/>
      <w:jc w:val="both"/>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rPr>
      <w:rFonts w:ascii="Times New Roman" w:eastAsia="Times New Roman" w:hAnsi="Times New Roman" w:cs="Times New Roman"/>
      <w:sz w:val="20"/>
      <w:szCs w:val="20"/>
      <w:lang w:eastAsia="fr-FR"/>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basedOn w:val="Policepardfaut"/>
    <w:link w:val="En-tte"/>
    <w:uiPriority w:val="99"/>
    <w:rPr>
      <w:rFonts w:ascii="Calibri" w:eastAsia="Calibri" w:hAnsi="Calibri" w:cs="Times New Roman"/>
    </w:rPr>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Calibri" w:eastAsia="Calibri" w:hAnsi="Calibri" w:cs="Times New Roman"/>
    </w:rPr>
  </w:style>
  <w:style w:type="paragraph" w:styleId="Lgende">
    <w:name w:val="caption"/>
    <w:basedOn w:val="Normal"/>
    <w:next w:val="Normal"/>
    <w:qFormat/>
    <w:pPr>
      <w:spacing w:after="0" w:line="240" w:lineRule="auto"/>
      <w:jc w:val="both"/>
    </w:pPr>
    <w:rPr>
      <w:rFonts w:ascii="Times New Roman" w:eastAsia="Times New Roman" w:hAnsi="Times New Roman"/>
      <w:b/>
      <w:bCs/>
      <w:sz w:val="24"/>
      <w:szCs w:val="24"/>
      <w:lang w:eastAsia="fr-FR"/>
    </w:rPr>
  </w:style>
  <w:style w:type="paragraph" w:styleId="Listepuces">
    <w:name w:val="List Bullet"/>
    <w:basedOn w:val="Normal"/>
    <w:pPr>
      <w:snapToGrid w:val="0"/>
      <w:spacing w:after="0" w:line="240" w:lineRule="auto"/>
      <w:jc w:val="center"/>
    </w:pPr>
    <w:rPr>
      <w:rFonts w:ascii="Times New Roman" w:eastAsia="Times New Roman" w:hAnsi="Times New Roman"/>
      <w:sz w:val="20"/>
      <w:szCs w:val="20"/>
      <w:lang w:eastAsia="fr-FR"/>
    </w:rPr>
  </w:style>
  <w:style w:type="paragraph" w:styleId="Titre">
    <w:name w:val="Title"/>
    <w:basedOn w:val="Normal"/>
    <w:link w:val="TitreCar"/>
    <w:qFormat/>
    <w:pPr>
      <w:spacing w:after="0" w:line="240" w:lineRule="auto"/>
      <w:jc w:val="center"/>
    </w:pPr>
    <w:rPr>
      <w:rFonts w:ascii="Times New Roman" w:eastAsia="Times New Roman" w:hAnsi="Times New Roman"/>
      <w:b/>
      <w:bCs/>
      <w:sz w:val="32"/>
      <w:szCs w:val="32"/>
    </w:rPr>
  </w:style>
  <w:style w:type="character" w:customStyle="1" w:styleId="TitreCar">
    <w:name w:val="Titre Car"/>
    <w:basedOn w:val="Policepardfaut"/>
    <w:link w:val="Titre"/>
    <w:rPr>
      <w:rFonts w:ascii="Times New Roman" w:eastAsia="Times New Roman" w:hAnsi="Times New Roman" w:cs="Times New Roman"/>
      <w:b/>
      <w:bCs/>
      <w:sz w:val="32"/>
      <w:szCs w:val="32"/>
    </w:rPr>
  </w:style>
  <w:style w:type="paragraph" w:styleId="Corpsdetexte">
    <w:name w:val="Body Text"/>
    <w:basedOn w:val="Normal"/>
    <w:link w:val="CorpsdetexteCar"/>
    <w:pPr>
      <w:spacing w:after="120"/>
    </w:pPr>
  </w:style>
  <w:style w:type="character" w:customStyle="1" w:styleId="CorpsdetexteCar">
    <w:name w:val="Corps de texte Car"/>
    <w:basedOn w:val="Policepardfaut"/>
    <w:link w:val="Corpsdetexte"/>
    <w:rPr>
      <w:rFonts w:ascii="Calibri" w:eastAsia="Calibri" w:hAnsi="Calibri" w:cs="Times New Roman"/>
    </w:rPr>
  </w:style>
  <w:style w:type="character" w:customStyle="1" w:styleId="RetraitcorpsdetexteCar">
    <w:name w:val="Retrait corps de texte Car"/>
    <w:basedOn w:val="Policepardfaut"/>
    <w:link w:val="Retraitcorpsdetexte"/>
    <w:uiPriority w:val="99"/>
    <w:rPr>
      <w:rFonts w:ascii="Times New Roman" w:eastAsia="Times New Roman" w:hAnsi="Times New Roman" w:cs="Times New Roman"/>
      <w:sz w:val="24"/>
      <w:szCs w:val="24"/>
    </w:rPr>
  </w:style>
  <w:style w:type="paragraph" w:styleId="Retraitcorpsdetexte">
    <w:name w:val="Body Text Indent"/>
    <w:basedOn w:val="Normal"/>
    <w:link w:val="RetraitcorpsdetexteCar"/>
    <w:uiPriority w:val="99"/>
    <w:pPr>
      <w:spacing w:after="120" w:line="240" w:lineRule="auto"/>
      <w:ind w:left="283"/>
    </w:pPr>
    <w:rPr>
      <w:rFonts w:ascii="Times New Roman" w:eastAsia="Times New Roman" w:hAnsi="Times New Roman"/>
      <w:sz w:val="24"/>
      <w:szCs w:val="24"/>
    </w:rPr>
  </w:style>
  <w:style w:type="paragraph" w:styleId="Sous-titre">
    <w:name w:val="Subtitle"/>
    <w:basedOn w:val="Normal"/>
    <w:link w:val="Sous-titreCar"/>
    <w:qFormat/>
    <w:pPr>
      <w:widowControl w:val="0"/>
      <w:spacing w:after="0" w:line="240" w:lineRule="auto"/>
      <w:jc w:val="center"/>
    </w:pPr>
    <w:rPr>
      <w:rFonts w:ascii="Times New Roman" w:eastAsia="Times New Roman" w:hAnsi="Times New Roman"/>
      <w:b/>
      <w:bCs/>
      <w:sz w:val="32"/>
      <w:szCs w:val="20"/>
      <w:u w:val="single"/>
    </w:rPr>
  </w:style>
  <w:style w:type="character" w:customStyle="1" w:styleId="Sous-titreCar">
    <w:name w:val="Sous-titre Car"/>
    <w:basedOn w:val="Policepardfaut"/>
    <w:link w:val="Sous-titre"/>
    <w:rPr>
      <w:rFonts w:ascii="Times New Roman" w:eastAsia="Times New Roman" w:hAnsi="Times New Roman" w:cs="Times New Roman"/>
      <w:b/>
      <w:bCs/>
      <w:sz w:val="32"/>
      <w:szCs w:val="20"/>
      <w:u w:val="single"/>
    </w:rPr>
  </w:style>
  <w:style w:type="character" w:customStyle="1" w:styleId="SalutationsCar">
    <w:name w:val="Salutations Car"/>
    <w:basedOn w:val="Policepardfaut"/>
    <w:link w:val="Salutations"/>
    <w:rPr>
      <w:rFonts w:ascii="Times New Roman" w:eastAsia="Times New Roman" w:hAnsi="Times New Roman" w:cs="Times New Roman"/>
      <w:sz w:val="20"/>
      <w:szCs w:val="20"/>
      <w:lang w:eastAsia="fr-FR"/>
    </w:rPr>
  </w:style>
  <w:style w:type="paragraph" w:styleId="Salutations">
    <w:name w:val="Salutation"/>
    <w:basedOn w:val="Normal"/>
    <w:next w:val="Normal"/>
    <w:link w:val="SalutationsCar"/>
    <w:pPr>
      <w:widowControl w:val="0"/>
      <w:spacing w:after="0" w:line="240" w:lineRule="auto"/>
    </w:pPr>
    <w:rPr>
      <w:rFonts w:ascii="Times New Roman" w:eastAsia="Times New Roman" w:hAnsi="Times New Roman"/>
      <w:sz w:val="20"/>
      <w:szCs w:val="20"/>
      <w:lang w:eastAsia="fr-FR"/>
    </w:rPr>
  </w:style>
  <w:style w:type="paragraph" w:styleId="Corpsdetexte2">
    <w:name w:val="Body Text 2"/>
    <w:basedOn w:val="Normal"/>
    <w:link w:val="Corpsdetexte2Car1"/>
    <w:pPr>
      <w:spacing w:after="0" w:line="240" w:lineRule="auto"/>
      <w:jc w:val="center"/>
    </w:pPr>
    <w:rPr>
      <w:b/>
      <w:bCs/>
      <w:sz w:val="24"/>
      <w:szCs w:val="20"/>
      <w:lang w:eastAsia="fr-FR"/>
    </w:rPr>
  </w:style>
  <w:style w:type="character" w:customStyle="1" w:styleId="Corpsdetexte2Car1">
    <w:name w:val="Corps de texte 2 Car1"/>
    <w:basedOn w:val="Policepardfaut"/>
    <w:link w:val="Corpsdetexte2"/>
    <w:rPr>
      <w:rFonts w:ascii="Calibri" w:eastAsia="Calibri" w:hAnsi="Calibri" w:cs="Times New Roman"/>
      <w:b/>
      <w:bCs/>
      <w:sz w:val="24"/>
      <w:szCs w:val="20"/>
      <w:lang w:eastAsia="fr-FR"/>
    </w:rPr>
  </w:style>
  <w:style w:type="character" w:customStyle="1" w:styleId="Corpsdetexte2Car">
    <w:name w:val="Corps de texte 2 Car"/>
    <w:basedOn w:val="Policepardfaut"/>
    <w:rPr>
      <w:rFonts w:ascii="Calibri" w:eastAsia="Calibri" w:hAnsi="Calibri" w:cs="Times New Roman"/>
    </w:rPr>
  </w:style>
  <w:style w:type="paragraph" w:styleId="Retraitcorpsdetexte2">
    <w:name w:val="Body Text Indent 2"/>
    <w:basedOn w:val="Normal"/>
    <w:link w:val="Retraitcorpsdetexte2Car"/>
    <w:pPr>
      <w:spacing w:after="120" w:line="480" w:lineRule="auto"/>
      <w:ind w:left="283"/>
    </w:pPr>
  </w:style>
  <w:style w:type="character" w:customStyle="1" w:styleId="Retraitcorpsdetexte2Car">
    <w:name w:val="Retrait corps de texte 2 Car"/>
    <w:basedOn w:val="Policepardfaut"/>
    <w:link w:val="Retraitcorpsdetexte2"/>
    <w:rPr>
      <w:rFonts w:ascii="Calibri" w:eastAsia="Calibri" w:hAnsi="Calibri" w:cs="Times New Roman"/>
    </w:rPr>
  </w:style>
  <w:style w:type="character" w:customStyle="1" w:styleId="Retraitcorpsdetexte3Car">
    <w:name w:val="Retrait corps de texte 3 Car"/>
    <w:basedOn w:val="Policepardfaut"/>
    <w:link w:val="Retraitcorpsdetexte3"/>
    <w:rPr>
      <w:rFonts w:ascii="Times New Roman" w:eastAsia="Times New Roman" w:hAnsi="Times New Roman" w:cs="Times New Roman"/>
      <w:sz w:val="16"/>
      <w:szCs w:val="16"/>
    </w:rPr>
  </w:style>
  <w:style w:type="paragraph" w:styleId="Retraitcorpsdetexte3">
    <w:name w:val="Body Text Indent 3"/>
    <w:basedOn w:val="Normal"/>
    <w:link w:val="Retraitcorpsdetexte3Car"/>
    <w:pPr>
      <w:spacing w:after="120" w:line="240" w:lineRule="auto"/>
      <w:ind w:left="283"/>
    </w:pPr>
    <w:rPr>
      <w:rFonts w:ascii="Times New Roman" w:eastAsia="Times New Roman" w:hAnsi="Times New Roman"/>
      <w:sz w:val="16"/>
      <w:szCs w:val="16"/>
    </w:rPr>
  </w:style>
  <w:style w:type="paragraph" w:styleId="Textedebulles">
    <w:name w:val="Balloon Text"/>
    <w:basedOn w:val="Normal"/>
    <w:link w:val="TextedebullesCar"/>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Pr>
      <w:rFonts w:ascii="Tahoma" w:eastAsia="Calibri" w:hAnsi="Tahoma" w:cs="Tahoma"/>
      <w:sz w:val="16"/>
      <w:szCs w:val="16"/>
    </w:rPr>
  </w:style>
  <w:style w:type="character" w:customStyle="1" w:styleId="ParagraphedelisteCar">
    <w:name w:val="Paragraphe de liste Car"/>
    <w:link w:val="Paragraphedeliste"/>
    <w:uiPriority w:val="34"/>
  </w:style>
  <w:style w:type="paragraph" w:styleId="Paragraphedeliste">
    <w:name w:val="List Paragraph"/>
    <w:basedOn w:val="Normal"/>
    <w:link w:val="ParagraphedelisteCar"/>
    <w:uiPriority w:val="34"/>
    <w:qFormat/>
    <w:pPr>
      <w:ind w:left="720"/>
      <w:contextualSpacing/>
    </w:pPr>
    <w:rPr>
      <w:rFonts w:cs="SimSun"/>
    </w:rPr>
  </w:style>
  <w:style w:type="paragraph" w:customStyle="1" w:styleId="par1">
    <w:name w:val="par1"/>
    <w:basedOn w:val="Normal"/>
    <w:pPr>
      <w:spacing w:after="120" w:line="240" w:lineRule="auto"/>
      <w:ind w:left="709"/>
      <w:jc w:val="both"/>
    </w:pPr>
    <w:rPr>
      <w:rFonts w:ascii="Times New Roman" w:eastAsia="Times New Roman" w:hAnsi="Times New Roman"/>
      <w:sz w:val="24"/>
      <w:szCs w:val="24"/>
      <w:lang w:eastAsia="fr-FR"/>
    </w:rPr>
  </w:style>
  <w:style w:type="paragraph" w:customStyle="1" w:styleId="Corpsdetexte21">
    <w:name w:val="Corps de texte 21"/>
    <w:basedOn w:val="Normal"/>
    <w:pPr>
      <w:spacing w:after="0" w:line="240" w:lineRule="auto"/>
      <w:jc w:val="both"/>
    </w:pPr>
    <w:rPr>
      <w:rFonts w:ascii="Times New Roman" w:eastAsia="Times New Roman" w:hAnsi="Times New Roman"/>
      <w:sz w:val="24"/>
      <w:szCs w:val="20"/>
      <w:lang w:eastAsia="fr-FR"/>
    </w:rPr>
  </w:style>
  <w:style w:type="paragraph" w:customStyle="1" w:styleId="Default">
    <w:name w:val="Default"/>
    <w:pPr>
      <w:widowControl w:val="0"/>
      <w:autoSpaceDE w:val="0"/>
      <w:autoSpaceDN w:val="0"/>
      <w:adjustRightInd w:val="0"/>
      <w:spacing w:after="0" w:line="240" w:lineRule="auto"/>
    </w:pPr>
    <w:rPr>
      <w:rFonts w:ascii="Helvetica" w:eastAsia="Times New Roman" w:hAnsi="Helvetica" w:cs="Times New Roman"/>
      <w:color w:val="000000"/>
      <w:sz w:val="24"/>
      <w:szCs w:val="24"/>
      <w:lang w:eastAsia="fr-FR"/>
    </w:rPr>
  </w:style>
  <w:style w:type="paragraph" w:customStyle="1" w:styleId="CM102">
    <w:name w:val="CM102"/>
    <w:basedOn w:val="Default"/>
    <w:next w:val="Default"/>
    <w:pPr>
      <w:spacing w:after="260"/>
    </w:pPr>
    <w:rPr>
      <w:color w:val="auto"/>
    </w:rPr>
  </w:style>
  <w:style w:type="paragraph" w:customStyle="1" w:styleId="CM80">
    <w:name w:val="CM80"/>
    <w:basedOn w:val="Normal"/>
    <w:next w:val="Normal"/>
    <w:uiPriority w:val="99"/>
    <w:pPr>
      <w:widowControl w:val="0"/>
      <w:autoSpaceDE w:val="0"/>
      <w:autoSpaceDN w:val="0"/>
      <w:adjustRightInd w:val="0"/>
      <w:spacing w:after="195" w:line="240" w:lineRule="auto"/>
    </w:pPr>
    <w:rPr>
      <w:rFonts w:ascii="Helvetica" w:eastAsia="Times New Roman" w:hAnsi="Helvetica"/>
      <w:sz w:val="24"/>
      <w:szCs w:val="24"/>
      <w:lang w:eastAsia="fr-FR"/>
    </w:rPr>
  </w:style>
  <w:style w:type="paragraph" w:customStyle="1" w:styleId="CM93">
    <w:name w:val="CM93"/>
    <w:basedOn w:val="Default"/>
    <w:next w:val="Default"/>
    <w:uiPriority w:val="99"/>
    <w:pPr>
      <w:spacing w:after="107"/>
    </w:pPr>
    <w:rPr>
      <w:color w:val="auto"/>
    </w:rPr>
  </w:style>
  <w:style w:type="paragraph" w:customStyle="1" w:styleId="CM47">
    <w:name w:val="CM47"/>
    <w:basedOn w:val="Default"/>
    <w:next w:val="Default"/>
    <w:pPr>
      <w:spacing w:line="748" w:lineRule="atLeast"/>
    </w:pPr>
    <w:rPr>
      <w:color w:val="auto"/>
    </w:rPr>
  </w:style>
  <w:style w:type="paragraph" w:customStyle="1" w:styleId="CM81">
    <w:name w:val="CM81"/>
    <w:basedOn w:val="Default"/>
    <w:next w:val="Default"/>
    <w:pPr>
      <w:spacing w:after="270"/>
    </w:pPr>
    <w:rPr>
      <w:color w:val="auto"/>
    </w:rPr>
  </w:style>
  <w:style w:type="paragraph" w:customStyle="1" w:styleId="CM3">
    <w:name w:val="CM3"/>
    <w:basedOn w:val="Default"/>
    <w:next w:val="Default"/>
    <w:pPr>
      <w:spacing w:line="288" w:lineRule="atLeast"/>
    </w:pPr>
    <w:rPr>
      <w:color w:val="auto"/>
    </w:rPr>
  </w:style>
  <w:style w:type="paragraph" w:customStyle="1" w:styleId="CM85">
    <w:name w:val="CM85"/>
    <w:basedOn w:val="Default"/>
    <w:next w:val="Default"/>
    <w:pPr>
      <w:spacing w:after="725"/>
    </w:pPr>
    <w:rPr>
      <w:color w:val="auto"/>
    </w:rPr>
  </w:style>
  <w:style w:type="paragraph" w:customStyle="1" w:styleId="CM88">
    <w:name w:val="CM88"/>
    <w:basedOn w:val="Default"/>
    <w:next w:val="Default"/>
    <w:pPr>
      <w:spacing w:after="883"/>
    </w:pPr>
    <w:rPr>
      <w:color w:val="auto"/>
    </w:rPr>
  </w:style>
  <w:style w:type="paragraph" w:customStyle="1" w:styleId="CM48">
    <w:name w:val="CM48"/>
    <w:basedOn w:val="Default"/>
    <w:next w:val="Default"/>
    <w:rPr>
      <w:color w:val="auto"/>
    </w:rPr>
  </w:style>
  <w:style w:type="paragraph" w:customStyle="1" w:styleId="CM82">
    <w:name w:val="CM82"/>
    <w:basedOn w:val="Default"/>
    <w:next w:val="Default"/>
    <w:uiPriority w:val="99"/>
    <w:pPr>
      <w:spacing w:after="133"/>
    </w:pPr>
    <w:rPr>
      <w:color w:val="auto"/>
    </w:rPr>
  </w:style>
  <w:style w:type="paragraph" w:customStyle="1" w:styleId="CM84">
    <w:name w:val="CM84"/>
    <w:basedOn w:val="Default"/>
    <w:next w:val="Default"/>
    <w:pPr>
      <w:spacing w:after="563"/>
    </w:pPr>
    <w:rPr>
      <w:color w:val="auto"/>
    </w:rPr>
  </w:style>
  <w:style w:type="paragraph" w:customStyle="1" w:styleId="CM86">
    <w:name w:val="CM86"/>
    <w:basedOn w:val="Default"/>
    <w:next w:val="Default"/>
    <w:pPr>
      <w:spacing w:after="1030"/>
    </w:pPr>
    <w:rPr>
      <w:color w:val="auto"/>
    </w:rPr>
  </w:style>
  <w:style w:type="paragraph" w:customStyle="1" w:styleId="CM11">
    <w:name w:val="CM11"/>
    <w:basedOn w:val="Default"/>
    <w:next w:val="Default"/>
    <w:rPr>
      <w:color w:val="auto"/>
    </w:rPr>
  </w:style>
  <w:style w:type="paragraph" w:customStyle="1" w:styleId="CM89">
    <w:name w:val="CM89"/>
    <w:basedOn w:val="Default"/>
    <w:next w:val="Default"/>
    <w:pPr>
      <w:spacing w:after="450"/>
    </w:pPr>
    <w:rPr>
      <w:color w:val="auto"/>
    </w:rPr>
  </w:style>
  <w:style w:type="paragraph" w:customStyle="1" w:styleId="CM94">
    <w:name w:val="CM94"/>
    <w:basedOn w:val="Default"/>
    <w:next w:val="Default"/>
    <w:uiPriority w:val="99"/>
    <w:pPr>
      <w:spacing w:after="360"/>
    </w:pPr>
    <w:rPr>
      <w:color w:val="auto"/>
    </w:rPr>
  </w:style>
  <w:style w:type="paragraph" w:customStyle="1" w:styleId="CM50">
    <w:name w:val="CM50"/>
    <w:basedOn w:val="Default"/>
    <w:next w:val="Default"/>
    <w:pPr>
      <w:spacing w:line="408" w:lineRule="atLeast"/>
    </w:pPr>
    <w:rPr>
      <w:color w:val="auto"/>
    </w:rPr>
  </w:style>
  <w:style w:type="paragraph" w:customStyle="1" w:styleId="CM52">
    <w:name w:val="CM52"/>
    <w:basedOn w:val="Default"/>
    <w:next w:val="Default"/>
    <w:rPr>
      <w:color w:val="auto"/>
    </w:rPr>
  </w:style>
  <w:style w:type="paragraph" w:customStyle="1" w:styleId="CM83">
    <w:name w:val="CM83"/>
    <w:basedOn w:val="Default"/>
    <w:next w:val="Default"/>
    <w:pPr>
      <w:spacing w:after="60"/>
    </w:pPr>
    <w:rPr>
      <w:color w:val="auto"/>
    </w:rPr>
  </w:style>
  <w:style w:type="paragraph" w:customStyle="1" w:styleId="CM54">
    <w:name w:val="CM54"/>
    <w:basedOn w:val="Default"/>
    <w:next w:val="Default"/>
    <w:pPr>
      <w:spacing w:line="576" w:lineRule="atLeast"/>
    </w:pPr>
    <w:rPr>
      <w:color w:val="auto"/>
    </w:rPr>
  </w:style>
  <w:style w:type="paragraph" w:customStyle="1" w:styleId="CM105">
    <w:name w:val="CM105"/>
    <w:basedOn w:val="Default"/>
    <w:next w:val="Default"/>
    <w:pPr>
      <w:spacing w:after="4898"/>
    </w:pPr>
    <w:rPr>
      <w:color w:val="auto"/>
    </w:rPr>
  </w:style>
  <w:style w:type="paragraph" w:customStyle="1" w:styleId="CM100">
    <w:name w:val="CM100"/>
    <w:basedOn w:val="Default"/>
    <w:next w:val="Default"/>
    <w:pPr>
      <w:spacing w:after="643"/>
    </w:pPr>
    <w:rPr>
      <w:color w:val="auto"/>
    </w:rPr>
  </w:style>
  <w:style w:type="paragraph" w:customStyle="1" w:styleId="Point">
    <w:name w:val="Point"/>
    <w:basedOn w:val="Normal"/>
    <w:pPr>
      <w:spacing w:after="60" w:line="240" w:lineRule="auto"/>
      <w:jc w:val="both"/>
    </w:pPr>
    <w:rPr>
      <w:rFonts w:ascii="Times New Roman" w:eastAsia="Times New Roman" w:hAnsi="Times New Roman"/>
      <w:szCs w:val="20"/>
      <w:lang w:eastAsia="fr-FR"/>
    </w:rPr>
  </w:style>
  <w:style w:type="paragraph" w:customStyle="1" w:styleId="TiretP06">
    <w:name w:val="Tiret P06"/>
    <w:basedOn w:val="Corpsdetexte"/>
    <w:pPr>
      <w:tabs>
        <w:tab w:val="left" w:pos="644"/>
      </w:tabs>
      <w:spacing w:after="60" w:line="240" w:lineRule="auto"/>
      <w:ind w:left="644" w:hanging="360"/>
      <w:jc w:val="both"/>
    </w:pPr>
    <w:rPr>
      <w:rFonts w:ascii="Times New Roman" w:eastAsia="Times New Roman" w:hAnsi="Times New Roman"/>
      <w:szCs w:val="24"/>
      <w:lang w:eastAsia="fr-FR"/>
    </w:rPr>
  </w:style>
  <w:style w:type="paragraph" w:customStyle="1" w:styleId="CM97">
    <w:name w:val="CM97"/>
    <w:basedOn w:val="Default"/>
    <w:next w:val="Default"/>
    <w:pPr>
      <w:spacing w:after="6950"/>
    </w:pPr>
    <w:rPr>
      <w:color w:val="auto"/>
    </w:rPr>
  </w:style>
  <w:style w:type="paragraph" w:customStyle="1" w:styleId="CM39">
    <w:name w:val="CM39"/>
    <w:basedOn w:val="Default"/>
    <w:next w:val="Default"/>
    <w:pPr>
      <w:spacing w:line="266" w:lineRule="atLeast"/>
    </w:pPr>
    <w:rPr>
      <w:color w:val="auto"/>
    </w:rPr>
  </w:style>
  <w:style w:type="paragraph" w:customStyle="1" w:styleId="par2">
    <w:name w:val="par2"/>
    <w:basedOn w:val="Normal"/>
    <w:pPr>
      <w:tabs>
        <w:tab w:val="left" w:pos="851"/>
      </w:tabs>
      <w:spacing w:after="120" w:line="240" w:lineRule="auto"/>
      <w:jc w:val="both"/>
    </w:pPr>
    <w:rPr>
      <w:rFonts w:ascii="Times New Roman" w:eastAsia="Times New Roman" w:hAnsi="Times New Roman"/>
      <w:sz w:val="24"/>
      <w:szCs w:val="24"/>
      <w:lang w:eastAsia="fr-FR"/>
    </w:rPr>
  </w:style>
  <w:style w:type="paragraph" w:customStyle="1" w:styleId="CM56">
    <w:name w:val="CM56"/>
    <w:basedOn w:val="Default"/>
    <w:next w:val="Default"/>
    <w:rPr>
      <w:color w:val="auto"/>
    </w:rPr>
  </w:style>
  <w:style w:type="paragraph" w:customStyle="1" w:styleId="CM57">
    <w:name w:val="CM57"/>
    <w:basedOn w:val="Default"/>
    <w:next w:val="Default"/>
    <w:pPr>
      <w:spacing w:line="923" w:lineRule="atLeast"/>
    </w:pPr>
    <w:rPr>
      <w:color w:val="auto"/>
    </w:rPr>
  </w:style>
  <w:style w:type="paragraph" w:customStyle="1" w:styleId="CM2">
    <w:name w:val="CM2"/>
    <w:basedOn w:val="Default"/>
    <w:next w:val="Default"/>
    <w:pPr>
      <w:spacing w:line="263" w:lineRule="atLeast"/>
    </w:pPr>
    <w:rPr>
      <w:color w:val="auto"/>
    </w:rPr>
  </w:style>
  <w:style w:type="paragraph" w:customStyle="1" w:styleId="CM4">
    <w:name w:val="CM4"/>
    <w:basedOn w:val="Default"/>
    <w:next w:val="Default"/>
    <w:uiPriority w:val="99"/>
    <w:pPr>
      <w:spacing w:line="266" w:lineRule="atLeast"/>
    </w:pPr>
    <w:rPr>
      <w:color w:val="auto"/>
    </w:rPr>
  </w:style>
  <w:style w:type="paragraph" w:customStyle="1" w:styleId="CM90">
    <w:name w:val="CM90"/>
    <w:basedOn w:val="Default"/>
    <w:next w:val="Default"/>
    <w:uiPriority w:val="99"/>
    <w:pPr>
      <w:spacing w:after="820"/>
    </w:pPr>
    <w:rPr>
      <w:color w:val="auto"/>
    </w:rPr>
  </w:style>
  <w:style w:type="paragraph" w:customStyle="1" w:styleId="CM33">
    <w:name w:val="CM33"/>
    <w:basedOn w:val="Default"/>
    <w:next w:val="Default"/>
    <w:uiPriority w:val="99"/>
    <w:pPr>
      <w:spacing w:line="266" w:lineRule="atLeast"/>
    </w:pPr>
    <w:rPr>
      <w:color w:val="auto"/>
    </w:rPr>
  </w:style>
  <w:style w:type="paragraph" w:customStyle="1" w:styleId="CM99">
    <w:name w:val="CM99"/>
    <w:basedOn w:val="Default"/>
    <w:next w:val="Default"/>
    <w:uiPriority w:val="99"/>
    <w:pPr>
      <w:spacing w:after="6290"/>
    </w:pPr>
    <w:rPr>
      <w:color w:val="auto"/>
    </w:rPr>
  </w:style>
  <w:style w:type="paragraph" w:customStyle="1" w:styleId="CM29">
    <w:name w:val="CM29"/>
    <w:basedOn w:val="Default"/>
    <w:next w:val="Default"/>
    <w:pPr>
      <w:spacing w:line="266" w:lineRule="atLeast"/>
    </w:pPr>
    <w:rPr>
      <w:color w:val="auto"/>
    </w:rPr>
  </w:style>
  <w:style w:type="paragraph" w:customStyle="1" w:styleId="Puce1">
    <w:name w:val="Puce 1"/>
    <w:basedOn w:val="Normal"/>
    <w:uiPriority w:val="99"/>
    <w:pPr>
      <w:widowControl w:val="0"/>
      <w:tabs>
        <w:tab w:val="left" w:pos="851"/>
      </w:tabs>
      <w:spacing w:after="60" w:line="240" w:lineRule="auto"/>
      <w:ind w:left="851" w:hanging="284"/>
      <w:jc w:val="both"/>
    </w:pPr>
    <w:rPr>
      <w:rFonts w:ascii="Arial" w:eastAsia="Times New Roman" w:hAnsi="Arial" w:cs="Arial"/>
      <w:sz w:val="20"/>
      <w:szCs w:val="20"/>
      <w:lang w:eastAsia="fr-FR"/>
    </w:rPr>
  </w:style>
  <w:style w:type="paragraph" w:customStyle="1" w:styleId="Enum1">
    <w:name w:val="Enum 1"/>
    <w:basedOn w:val="Puce1"/>
    <w:uiPriority w:val="99"/>
    <w:pPr>
      <w:tabs>
        <w:tab w:val="clear" w:pos="851"/>
      </w:tabs>
      <w:spacing w:before="60"/>
      <w:ind w:left="992" w:hanging="425"/>
    </w:pPr>
  </w:style>
  <w:style w:type="paragraph" w:customStyle="1" w:styleId="CM98">
    <w:name w:val="CM98"/>
    <w:basedOn w:val="Default"/>
    <w:next w:val="Default"/>
    <w:uiPriority w:val="99"/>
    <w:pPr>
      <w:spacing w:after="178"/>
    </w:pPr>
    <w:rPr>
      <w:color w:val="auto"/>
    </w:rPr>
  </w:style>
  <w:style w:type="paragraph" w:customStyle="1" w:styleId="TITI1">
    <w:name w:val="TITI.1"/>
    <w:basedOn w:val="Normal"/>
    <w:pPr>
      <w:keepNext/>
      <w:keepLines/>
      <w:widowControl w:val="0"/>
      <w:spacing w:after="0" w:line="240" w:lineRule="auto"/>
      <w:jc w:val="both"/>
    </w:pPr>
    <w:rPr>
      <w:rFonts w:ascii="Times New Roman" w:eastAsia="Times New Roman" w:hAnsi="Times New Roman"/>
      <w:b/>
      <w:smallCaps/>
      <w:sz w:val="24"/>
      <w:szCs w:val="20"/>
      <w:lang w:eastAsia="fr-FR"/>
    </w:rPr>
  </w:style>
  <w:style w:type="paragraph" w:customStyle="1" w:styleId="CM104">
    <w:name w:val="CM104"/>
    <w:basedOn w:val="Default"/>
    <w:next w:val="Default"/>
    <w:pPr>
      <w:spacing w:after="5683"/>
    </w:pPr>
    <w:rPr>
      <w:color w:val="auto"/>
    </w:rPr>
  </w:style>
  <w:style w:type="paragraph" w:customStyle="1" w:styleId="CM79">
    <w:name w:val="CM79"/>
    <w:basedOn w:val="Default"/>
    <w:next w:val="Default"/>
    <w:pPr>
      <w:spacing w:line="460" w:lineRule="atLeast"/>
    </w:pPr>
    <w:rPr>
      <w:color w:val="auto"/>
    </w:rPr>
  </w:style>
  <w:style w:type="paragraph" w:customStyle="1" w:styleId="TITI">
    <w:name w:val="TITI"/>
    <w:basedOn w:val="Normal"/>
    <w:pPr>
      <w:widowControl w:val="0"/>
      <w:spacing w:after="0" w:line="-218" w:lineRule="auto"/>
      <w:ind w:left="567" w:right="-2" w:hanging="567"/>
      <w:jc w:val="both"/>
    </w:pPr>
    <w:rPr>
      <w:rFonts w:ascii="Times New Roman" w:eastAsia="Times New Roman" w:hAnsi="Times New Roman"/>
      <w:b/>
      <w:caps/>
      <w:sz w:val="24"/>
      <w:szCs w:val="20"/>
      <w:lang w:eastAsia="fr-FR"/>
    </w:rPr>
  </w:style>
  <w:style w:type="paragraph" w:customStyle="1" w:styleId="ART">
    <w:name w:val="ART"/>
    <w:basedOn w:val="Normal"/>
    <w:pPr>
      <w:widowControl w:val="0"/>
      <w:spacing w:after="0" w:line="240" w:lineRule="auto"/>
      <w:ind w:left="1560" w:hanging="1560"/>
      <w:jc w:val="both"/>
    </w:pPr>
    <w:rPr>
      <w:rFonts w:ascii="Courier PS" w:eastAsia="Times New Roman" w:hAnsi="Courier PS"/>
      <w:b/>
      <w:sz w:val="24"/>
      <w:szCs w:val="20"/>
      <w:u w:val="single"/>
      <w:lang w:eastAsia="fr-FR"/>
    </w:rPr>
  </w:style>
  <w:style w:type="paragraph" w:customStyle="1" w:styleId="TITI11">
    <w:name w:val="TITI.1.1"/>
    <w:basedOn w:val="Normal"/>
    <w:pPr>
      <w:keepNext/>
      <w:widowControl w:val="0"/>
      <w:spacing w:after="0" w:line="240" w:lineRule="auto"/>
      <w:ind w:left="567"/>
      <w:jc w:val="both"/>
    </w:pPr>
    <w:rPr>
      <w:rFonts w:ascii="Times New Roman" w:eastAsia="Times New Roman" w:hAnsi="Times New Roman"/>
      <w:b/>
      <w:sz w:val="24"/>
      <w:szCs w:val="20"/>
      <w:lang w:eastAsia="fr-FR"/>
    </w:rPr>
  </w:style>
  <w:style w:type="paragraph" w:customStyle="1" w:styleId="TITI111">
    <w:name w:val="TITI.1.1.1"/>
    <w:basedOn w:val="Normal"/>
    <w:pPr>
      <w:widowControl w:val="0"/>
      <w:spacing w:after="0" w:line="240" w:lineRule="auto"/>
      <w:ind w:left="567"/>
      <w:jc w:val="both"/>
    </w:pPr>
    <w:rPr>
      <w:rFonts w:ascii="Times New Roman" w:eastAsia="Times New Roman" w:hAnsi="Times New Roman"/>
      <w:b/>
      <w:i/>
      <w:sz w:val="24"/>
      <w:szCs w:val="20"/>
      <w:lang w:eastAsia="fr-FR"/>
    </w:rPr>
  </w:style>
  <w:style w:type="paragraph" w:customStyle="1" w:styleId="TITI1111a">
    <w:name w:val="TITI.1.1.1.1.a"/>
    <w:basedOn w:val="Normal"/>
    <w:pPr>
      <w:widowControl w:val="0"/>
      <w:spacing w:after="0" w:line="240" w:lineRule="auto"/>
      <w:ind w:left="1134"/>
      <w:jc w:val="both"/>
    </w:pPr>
    <w:rPr>
      <w:rFonts w:ascii="Times New Roman" w:eastAsia="Times New Roman" w:hAnsi="Times New Roman"/>
      <w:i/>
      <w:sz w:val="24"/>
      <w:szCs w:val="20"/>
      <w:lang w:eastAsia="fr-FR"/>
    </w:rPr>
  </w:style>
  <w:style w:type="paragraph" w:customStyle="1" w:styleId="Titi1111a1">
    <w:name w:val="Titi1.1.1.1.a.1"/>
    <w:basedOn w:val="Normal"/>
    <w:pPr>
      <w:widowControl w:val="0"/>
      <w:spacing w:after="0" w:line="240" w:lineRule="auto"/>
      <w:ind w:left="1814" w:hanging="567"/>
      <w:jc w:val="both"/>
    </w:pPr>
    <w:rPr>
      <w:rFonts w:ascii="Times New Roman" w:eastAsia="Times New Roman" w:hAnsi="Times New Roman"/>
      <w:i/>
      <w:sz w:val="24"/>
      <w:szCs w:val="20"/>
      <w:u w:val="single"/>
      <w:lang w:eastAsia="fr-FR"/>
    </w:rPr>
  </w:style>
  <w:style w:type="paragraph" w:customStyle="1" w:styleId="titi1111a1s">
    <w:name w:val="titi.1.1.1.1.a.1.s"/>
    <w:basedOn w:val="Normal"/>
    <w:pPr>
      <w:widowControl w:val="0"/>
      <w:spacing w:after="0" w:line="240" w:lineRule="auto"/>
      <w:ind w:left="1304"/>
      <w:jc w:val="both"/>
    </w:pPr>
    <w:rPr>
      <w:rFonts w:ascii="Times New Roman" w:eastAsia="Times New Roman" w:hAnsi="Times New Roman"/>
      <w:sz w:val="24"/>
      <w:szCs w:val="20"/>
      <w:u w:val="single"/>
      <w:lang w:eastAsia="fr-FR"/>
    </w:rPr>
  </w:style>
  <w:style w:type="paragraph" w:customStyle="1" w:styleId="ALINEA">
    <w:name w:val="ALINEA"/>
    <w:basedOn w:val="Normal"/>
    <w:pPr>
      <w:widowControl w:val="0"/>
      <w:tabs>
        <w:tab w:val="left" w:pos="426"/>
        <w:tab w:val="left" w:pos="1702"/>
      </w:tabs>
      <w:spacing w:before="120" w:after="120" w:line="240" w:lineRule="auto"/>
      <w:ind w:left="709" w:hanging="284"/>
      <w:jc w:val="both"/>
    </w:pPr>
    <w:rPr>
      <w:rFonts w:ascii="Times New Roman" w:eastAsia="Times New Roman" w:hAnsi="Times New Roman"/>
      <w:b/>
      <w:i/>
      <w:sz w:val="24"/>
      <w:szCs w:val="20"/>
      <w:lang w:eastAsia="fr-FR"/>
    </w:rPr>
  </w:style>
  <w:style w:type="paragraph" w:customStyle="1" w:styleId="SART">
    <w:name w:val="S/ART"/>
    <w:basedOn w:val="Normal"/>
    <w:pPr>
      <w:widowControl w:val="0"/>
      <w:spacing w:after="0" w:line="240" w:lineRule="auto"/>
    </w:pPr>
    <w:rPr>
      <w:rFonts w:ascii="Courier PS" w:eastAsia="Times New Roman" w:hAnsi="Courier PS"/>
      <w:caps/>
      <w:sz w:val="24"/>
      <w:szCs w:val="20"/>
      <w:lang w:eastAsia="fr-FR"/>
    </w:rPr>
  </w:style>
  <w:style w:type="paragraph" w:customStyle="1" w:styleId="SSART">
    <w:name w:val="SS/ART"/>
    <w:basedOn w:val="Normal"/>
    <w:pPr>
      <w:widowControl w:val="0"/>
      <w:spacing w:after="0" w:line="240" w:lineRule="auto"/>
    </w:pPr>
    <w:rPr>
      <w:rFonts w:ascii="Times New Roman" w:eastAsia="Times New Roman" w:hAnsi="Times New Roman"/>
      <w:b/>
      <w:sz w:val="24"/>
      <w:szCs w:val="20"/>
      <w:lang w:eastAsia="fr-FR"/>
    </w:rPr>
  </w:style>
  <w:style w:type="paragraph" w:customStyle="1" w:styleId="SSSART">
    <w:name w:val="SSS/ART"/>
    <w:basedOn w:val="Normal"/>
    <w:pPr>
      <w:widowControl w:val="0"/>
      <w:spacing w:before="120" w:after="120" w:line="240" w:lineRule="auto"/>
      <w:ind w:left="284"/>
    </w:pPr>
    <w:rPr>
      <w:rFonts w:ascii="Times New Roman" w:eastAsia="Times New Roman" w:hAnsi="Times New Roman"/>
      <w:b/>
      <w:i/>
      <w:sz w:val="24"/>
      <w:szCs w:val="20"/>
      <w:lang w:eastAsia="fr-FR"/>
    </w:rPr>
  </w:style>
  <w:style w:type="paragraph" w:customStyle="1" w:styleId="Style1">
    <w:name w:val="Style1"/>
    <w:basedOn w:val="Normal"/>
    <w:pPr>
      <w:widowControl w:val="0"/>
      <w:spacing w:after="0" w:line="240" w:lineRule="auto"/>
      <w:ind w:left="1418"/>
      <w:jc w:val="both"/>
    </w:pPr>
    <w:rPr>
      <w:rFonts w:ascii="Times New Roman" w:eastAsia="Times New Roman" w:hAnsi="Times New Roman"/>
      <w:sz w:val="20"/>
      <w:szCs w:val="20"/>
      <w:lang w:eastAsia="fr-FR"/>
    </w:rPr>
  </w:style>
  <w:style w:type="paragraph" w:customStyle="1" w:styleId="Normal10">
    <w:name w:val="Normal 10"/>
    <w:basedOn w:val="Normal"/>
    <w:pPr>
      <w:spacing w:after="0" w:line="240" w:lineRule="auto"/>
      <w:jc w:val="both"/>
    </w:pPr>
    <w:rPr>
      <w:rFonts w:ascii="Times New Roman" w:eastAsia="Times New Roman" w:hAnsi="Times New Roman"/>
      <w:sz w:val="20"/>
      <w:szCs w:val="20"/>
      <w:lang w:eastAsia="fr-FR"/>
    </w:rPr>
  </w:style>
  <w:style w:type="paragraph" w:customStyle="1" w:styleId="Titre1P06">
    <w:name w:val="Titre 1 P06"/>
    <w:basedOn w:val="Normal"/>
    <w:pPr>
      <w:spacing w:before="480" w:after="120" w:line="240" w:lineRule="auto"/>
      <w:jc w:val="both"/>
    </w:pPr>
    <w:rPr>
      <w:rFonts w:ascii="Times New Roman" w:eastAsia="Times New Roman" w:hAnsi="Times New Roman"/>
      <w:b/>
      <w:caps/>
      <w:sz w:val="24"/>
      <w:szCs w:val="24"/>
      <w:lang w:eastAsia="fr-FR"/>
    </w:rPr>
  </w:style>
  <w:style w:type="paragraph" w:customStyle="1" w:styleId="Puceronde2P06">
    <w:name w:val="Puce ronde 2 P06"/>
    <w:basedOn w:val="Corpsdetexte"/>
    <w:pPr>
      <w:tabs>
        <w:tab w:val="left" w:pos="1276"/>
      </w:tabs>
      <w:spacing w:after="60" w:line="240" w:lineRule="auto"/>
      <w:ind w:left="1276" w:hanging="425"/>
      <w:jc w:val="both"/>
    </w:pPr>
    <w:rPr>
      <w:rFonts w:ascii="Times New Roman" w:eastAsia="Times New Roman" w:hAnsi="Times New Roman"/>
      <w:szCs w:val="24"/>
      <w:lang w:eastAsia="fr-FR"/>
    </w:rPr>
  </w:style>
  <w:style w:type="paragraph" w:customStyle="1" w:styleId="Sp1P06">
    <w:name w:val="Spé1 P06"/>
    <w:basedOn w:val="Corpsdetexte"/>
    <w:pPr>
      <w:tabs>
        <w:tab w:val="left" w:pos="2410"/>
        <w:tab w:val="left" w:pos="2694"/>
      </w:tabs>
      <w:spacing w:after="60" w:line="240" w:lineRule="auto"/>
      <w:ind w:left="2693" w:hanging="2693"/>
      <w:jc w:val="both"/>
    </w:pPr>
    <w:rPr>
      <w:rFonts w:ascii="Times New Roman" w:eastAsia="Times New Roman" w:hAnsi="Times New Roman"/>
      <w:szCs w:val="24"/>
      <w:lang w:eastAsia="fr-FR"/>
    </w:rPr>
  </w:style>
  <w:style w:type="paragraph" w:customStyle="1" w:styleId="Sp3P06">
    <w:name w:val="Spé3 P06"/>
    <w:basedOn w:val="TiretP06"/>
    <w:pPr>
      <w:tabs>
        <w:tab w:val="left" w:pos="1560"/>
      </w:tabs>
      <w:ind w:left="1560" w:hanging="425"/>
    </w:pPr>
  </w:style>
  <w:style w:type="paragraph" w:customStyle="1" w:styleId="BodyText21">
    <w:name w:val="Body Text 21"/>
    <w:basedOn w:val="Normal"/>
    <w:pPr>
      <w:widowControl w:val="0"/>
      <w:spacing w:after="0" w:line="240" w:lineRule="auto"/>
      <w:jc w:val="both"/>
    </w:pPr>
    <w:rPr>
      <w:rFonts w:ascii="Arial Narrow" w:eastAsia="Times New Roman" w:hAnsi="Arial Narrow"/>
      <w:sz w:val="24"/>
      <w:szCs w:val="20"/>
      <w:lang w:eastAsia="fr-FR"/>
    </w:rPr>
  </w:style>
  <w:style w:type="paragraph" w:customStyle="1" w:styleId="font5">
    <w:name w:val="font5"/>
    <w:basedOn w:val="Normal"/>
    <w:pPr>
      <w:spacing w:before="100" w:beforeAutospacing="1" w:after="100" w:afterAutospacing="1" w:line="240" w:lineRule="auto"/>
    </w:pPr>
    <w:rPr>
      <w:rFonts w:ascii="Cambria" w:eastAsia="Times New Roman" w:hAnsi="Cambria"/>
      <w:sz w:val="20"/>
      <w:szCs w:val="20"/>
      <w:lang w:eastAsia="fr-FR"/>
    </w:rPr>
  </w:style>
  <w:style w:type="paragraph" w:customStyle="1" w:styleId="font6">
    <w:name w:val="font6"/>
    <w:basedOn w:val="Normal"/>
    <w:pPr>
      <w:spacing w:before="100" w:beforeAutospacing="1" w:after="100" w:afterAutospacing="1" w:line="240" w:lineRule="auto"/>
    </w:pPr>
    <w:rPr>
      <w:rFonts w:eastAsia="Times New Roman"/>
      <w:sz w:val="20"/>
      <w:szCs w:val="20"/>
      <w:lang w:eastAsia="fr-FR"/>
    </w:rPr>
  </w:style>
  <w:style w:type="paragraph" w:customStyle="1" w:styleId="xl65">
    <w:name w:val="xl65"/>
    <w:basedOn w:val="Normal"/>
    <w:pPr>
      <w:spacing w:before="100" w:beforeAutospacing="1" w:after="100" w:afterAutospacing="1" w:line="240" w:lineRule="auto"/>
    </w:pPr>
    <w:rPr>
      <w:rFonts w:ascii="Cambria" w:eastAsia="Times New Roman" w:hAnsi="Cambria"/>
      <w:sz w:val="24"/>
      <w:szCs w:val="24"/>
      <w:lang w:eastAsia="fr-FR"/>
    </w:rPr>
  </w:style>
  <w:style w:type="paragraph" w:customStyle="1" w:styleId="xl66">
    <w:name w:val="xl66"/>
    <w:basedOn w:val="Normal"/>
    <w:pPr>
      <w:spacing w:before="100" w:beforeAutospacing="1" w:after="100" w:afterAutospacing="1" w:line="240" w:lineRule="auto"/>
      <w:jc w:val="center"/>
    </w:pPr>
    <w:rPr>
      <w:rFonts w:ascii="Cambria" w:eastAsia="Times New Roman" w:hAnsi="Cambria"/>
      <w:i/>
      <w:iCs/>
      <w:sz w:val="18"/>
      <w:szCs w:val="18"/>
      <w:lang w:eastAsia="fr-FR"/>
    </w:rPr>
  </w:style>
  <w:style w:type="paragraph" w:customStyle="1" w:styleId="xl67">
    <w:name w:val="xl67"/>
    <w:basedOn w:val="Normal"/>
    <w:pPr>
      <w:spacing w:before="100" w:beforeAutospacing="1" w:after="100" w:afterAutospacing="1" w:line="240" w:lineRule="auto"/>
    </w:pPr>
    <w:rPr>
      <w:rFonts w:ascii="Cambria" w:eastAsia="Times New Roman" w:hAnsi="Cambria"/>
      <w:b/>
      <w:bCs/>
      <w:sz w:val="24"/>
      <w:szCs w:val="24"/>
      <w:lang w:eastAsia="fr-FR"/>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b/>
      <w:bCs/>
      <w:sz w:val="18"/>
      <w:szCs w:val="18"/>
      <w:lang w:eastAsia="fr-FR"/>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b/>
      <w:bCs/>
      <w:sz w:val="24"/>
      <w:szCs w:val="24"/>
      <w:lang w:eastAsia="fr-FR"/>
    </w:rPr>
  </w:style>
  <w:style w:type="paragraph" w:customStyle="1" w:styleId="xl71">
    <w:name w:val="xl71"/>
    <w:basedOn w:val="Normal"/>
    <w:pPr>
      <w:spacing w:before="100" w:beforeAutospacing="1" w:after="100" w:afterAutospacing="1" w:line="240" w:lineRule="auto"/>
    </w:pPr>
    <w:rPr>
      <w:rFonts w:ascii="Cambria" w:eastAsia="Times New Roman" w:hAnsi="Cambria"/>
      <w:i/>
      <w:iCs/>
      <w:sz w:val="24"/>
      <w:szCs w:val="24"/>
      <w:lang w:eastAsia="fr-FR"/>
    </w:rPr>
  </w:style>
  <w:style w:type="paragraph" w:customStyle="1" w:styleId="xl72">
    <w:name w:val="xl72"/>
    <w:basedOn w:val="Normal"/>
    <w:pPr>
      <w:spacing w:before="100" w:beforeAutospacing="1" w:after="100" w:afterAutospacing="1" w:line="240" w:lineRule="auto"/>
    </w:pPr>
    <w:rPr>
      <w:rFonts w:ascii="Cambria" w:eastAsia="Times New Roman" w:hAnsi="Cambria"/>
      <w:sz w:val="18"/>
      <w:szCs w:val="18"/>
      <w:lang w:eastAsia="fr-FR"/>
    </w:rPr>
  </w:style>
  <w:style w:type="paragraph" w:customStyle="1" w:styleId="xl73">
    <w:name w:val="xl73"/>
    <w:basedOn w:val="Normal"/>
    <w:pP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75">
    <w:name w:val="xl75"/>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76">
    <w:name w:val="xl76"/>
    <w:basedOn w:val="Normal"/>
    <w:pPr>
      <w:pBdr>
        <w:lef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77">
    <w:name w:val="xl77"/>
    <w:basedOn w:val="Normal"/>
    <w:pPr>
      <w:spacing w:before="100" w:beforeAutospacing="1" w:after="100" w:afterAutospacing="1" w:line="240" w:lineRule="auto"/>
    </w:pPr>
    <w:rPr>
      <w:rFonts w:ascii="Cambria" w:eastAsia="Times New Roman" w:hAnsi="Cambria"/>
      <w:sz w:val="16"/>
      <w:szCs w:val="16"/>
      <w:lang w:eastAsia="fr-FR"/>
    </w:rPr>
  </w:style>
  <w:style w:type="paragraph" w:customStyle="1" w:styleId="xl78">
    <w:name w:val="xl78"/>
    <w:basedOn w:val="Normal"/>
    <w:pPr>
      <w:shd w:val="clear" w:color="auto" w:fill="C0C0C0"/>
      <w:spacing w:before="100" w:beforeAutospacing="1" w:after="100" w:afterAutospacing="1" w:line="240" w:lineRule="auto"/>
    </w:pPr>
    <w:rPr>
      <w:rFonts w:ascii="Cambria" w:eastAsia="Times New Roman" w:hAnsi="Cambria"/>
      <w:b/>
      <w:bCs/>
      <w:sz w:val="24"/>
      <w:szCs w:val="24"/>
      <w:lang w:eastAsia="fr-FR"/>
    </w:rPr>
  </w:style>
  <w:style w:type="paragraph" w:customStyle="1" w:styleId="xl79">
    <w:name w:val="xl79"/>
    <w:basedOn w:val="Normal"/>
    <w:pPr>
      <w:shd w:val="clear" w:color="auto" w:fill="99CCFF"/>
      <w:spacing w:before="100" w:beforeAutospacing="1" w:after="100" w:afterAutospacing="1" w:line="240" w:lineRule="auto"/>
    </w:pPr>
    <w:rPr>
      <w:rFonts w:ascii="Cambria" w:eastAsia="Times New Roman" w:hAnsi="Cambria"/>
      <w:sz w:val="24"/>
      <w:szCs w:val="24"/>
      <w:lang w:eastAsia="fr-FR"/>
    </w:rPr>
  </w:style>
  <w:style w:type="paragraph" w:customStyle="1" w:styleId="xl80">
    <w:name w:val="xl80"/>
    <w:basedOn w:val="Normal"/>
    <w:pPr>
      <w:shd w:val="clear" w:color="auto" w:fill="C0C0C0"/>
      <w:spacing w:before="100" w:beforeAutospacing="1" w:after="100" w:afterAutospacing="1" w:line="240" w:lineRule="auto"/>
    </w:pPr>
    <w:rPr>
      <w:rFonts w:ascii="Cambria" w:eastAsia="Times New Roman" w:hAnsi="Cambria"/>
      <w:sz w:val="24"/>
      <w:szCs w:val="24"/>
      <w:lang w:eastAsia="fr-FR"/>
    </w:rPr>
  </w:style>
  <w:style w:type="paragraph" w:customStyle="1" w:styleId="xl81">
    <w:name w:val="xl81"/>
    <w:basedOn w:val="Normal"/>
    <w:pPr>
      <w:shd w:val="clear" w:color="auto" w:fill="C0C0C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18"/>
      <w:szCs w:val="18"/>
      <w:lang w:eastAsia="fr-FR"/>
    </w:rPr>
  </w:style>
  <w:style w:type="paragraph" w:customStyle="1" w:styleId="xl83">
    <w:name w:val="xl83"/>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84">
    <w:name w:val="xl84"/>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16"/>
      <w:szCs w:val="16"/>
      <w:lang w:eastAsia="fr-FR"/>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16"/>
      <w:szCs w:val="16"/>
      <w:lang w:eastAsia="fr-FR"/>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91">
    <w:name w:val="xl91"/>
    <w:basedOn w:val="Normal"/>
    <w:pPr>
      <w:pBdr>
        <w:top w:val="single" w:sz="4" w:space="0" w:color="auto"/>
        <w:left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92">
    <w:name w:val="xl92"/>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95">
    <w:name w:val="xl95"/>
    <w:basedOn w:val="Normal"/>
    <w:pPr>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96">
    <w:name w:val="xl96"/>
    <w:basedOn w:val="Normal"/>
    <w:pPr>
      <w:pBdr>
        <w:left w:val="single" w:sz="4" w:space="0" w:color="auto"/>
        <w:bottom w:val="single" w:sz="4" w:space="0" w:color="auto"/>
      </w:pBdr>
      <w:shd w:val="clear" w:color="auto" w:fill="99CC0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97">
    <w:name w:val="xl97"/>
    <w:basedOn w:val="Normal"/>
    <w:pPr>
      <w:pBdr>
        <w:top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99">
    <w:name w:val="xl99"/>
    <w:basedOn w:val="Normal"/>
    <w:pPr>
      <w:spacing w:before="100" w:beforeAutospacing="1" w:after="100" w:afterAutospacing="1" w:line="240" w:lineRule="auto"/>
    </w:pPr>
    <w:rPr>
      <w:rFonts w:ascii="Cambria" w:eastAsia="Times New Roman" w:hAnsi="Cambria"/>
      <w:color w:val="FF0000"/>
      <w:sz w:val="24"/>
      <w:szCs w:val="24"/>
      <w:lang w:eastAsia="fr-FR"/>
    </w:rPr>
  </w:style>
  <w:style w:type="paragraph" w:customStyle="1" w:styleId="xl100">
    <w:name w:val="xl100"/>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b/>
      <w:bCs/>
      <w:sz w:val="24"/>
      <w:szCs w:val="24"/>
      <w:lang w:eastAsia="fr-FR"/>
    </w:rPr>
  </w:style>
  <w:style w:type="paragraph" w:customStyle="1" w:styleId="xl101">
    <w:name w:val="xl101"/>
    <w:basedOn w:val="Normal"/>
    <w:pPr>
      <w:pBdr>
        <w:top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02">
    <w:name w:val="xl102"/>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03">
    <w:name w:val="xl103"/>
    <w:basedOn w:val="Normal"/>
    <w:pPr>
      <w:spacing w:before="100" w:beforeAutospacing="1" w:after="100" w:afterAutospacing="1" w:line="240" w:lineRule="auto"/>
      <w:jc w:val="center"/>
    </w:pPr>
    <w:rPr>
      <w:rFonts w:ascii="Cambria" w:eastAsia="Times New Roman" w:hAnsi="Cambria"/>
      <w:color w:val="FFFFFF"/>
      <w:sz w:val="24"/>
      <w:szCs w:val="24"/>
      <w:lang w:eastAsia="fr-FR"/>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fr-FR"/>
    </w:rPr>
  </w:style>
  <w:style w:type="paragraph" w:customStyle="1" w:styleId="xl105">
    <w:name w:val="xl105"/>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b/>
      <w:bCs/>
      <w:sz w:val="24"/>
      <w:szCs w:val="24"/>
      <w:lang w:eastAsia="fr-FR"/>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right"/>
    </w:pPr>
    <w:rPr>
      <w:rFonts w:ascii="Cambria" w:eastAsia="Times New Roman" w:hAnsi="Cambria"/>
      <w:b/>
      <w:bCs/>
      <w:sz w:val="24"/>
      <w:szCs w:val="24"/>
      <w:lang w:eastAsia="fr-FR"/>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09">
    <w:name w:val="xl109"/>
    <w:basedOn w:val="Normal"/>
    <w:pP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3">
    <w:name w:val="xl113"/>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sz w:val="18"/>
      <w:szCs w:val="18"/>
      <w:lang w:eastAsia="fr-FR"/>
    </w:rPr>
  </w:style>
  <w:style w:type="paragraph" w:customStyle="1" w:styleId="xl114">
    <w:name w:val="xl114"/>
    <w:basedOn w:val="Normal"/>
    <w:pPr>
      <w:pBdr>
        <w:top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18"/>
      <w:szCs w:val="18"/>
      <w:lang w:eastAsia="fr-FR"/>
    </w:rPr>
  </w:style>
  <w:style w:type="paragraph" w:customStyle="1" w:styleId="xl115">
    <w:name w:val="xl115"/>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6">
    <w:name w:val="xl116"/>
    <w:basedOn w:val="Normal"/>
    <w:pPr>
      <w:pBdr>
        <w:top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7">
    <w:name w:val="xl117"/>
    <w:basedOn w:val="Normal"/>
    <w:pPr>
      <w:pBdr>
        <w:top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19">
    <w:name w:val="xl119"/>
    <w:basedOn w:val="Normal"/>
    <w:pPr>
      <w:pBdr>
        <w:top w:val="single" w:sz="4" w:space="0" w:color="auto"/>
        <w:left w:val="single" w:sz="4" w:space="0" w:color="auto"/>
        <w:bottom w:val="single" w:sz="4" w:space="0" w:color="auto"/>
      </w:pBdr>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20">
    <w:name w:val="xl120"/>
    <w:basedOn w:val="Normal"/>
    <w:pPr>
      <w:pBdr>
        <w:top w:val="single" w:sz="4" w:space="0" w:color="auto"/>
        <w:bottom w:val="single" w:sz="4" w:space="0" w:color="auto"/>
        <w:right w:val="single" w:sz="4" w:space="0" w:color="auto"/>
      </w:pBdr>
      <w:spacing w:before="100" w:beforeAutospacing="1" w:after="100" w:afterAutospacing="1" w:line="240" w:lineRule="auto"/>
      <w:jc w:val="right"/>
    </w:pPr>
    <w:rPr>
      <w:rFonts w:ascii="Cambria" w:eastAsia="Times New Roman" w:hAnsi="Cambria"/>
      <w:sz w:val="24"/>
      <w:szCs w:val="24"/>
      <w:lang w:eastAsia="fr-FR"/>
    </w:rPr>
  </w:style>
  <w:style w:type="paragraph" w:customStyle="1" w:styleId="xl121">
    <w:name w:val="xl121"/>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22">
    <w:name w:val="xl122"/>
    <w:basedOn w:val="Normal"/>
    <w:pPr>
      <w:pBdr>
        <w:top w:val="single" w:sz="4" w:space="0" w:color="auto"/>
        <w:bottom w:val="single" w:sz="4" w:space="0" w:color="auto"/>
      </w:pBd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23">
    <w:name w:val="xl123"/>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25">
    <w:name w:val="xl125"/>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26">
    <w:name w:val="xl126"/>
    <w:basedOn w:val="Normal"/>
    <w:pPr>
      <w:spacing w:before="100" w:beforeAutospacing="1" w:after="100" w:afterAutospacing="1" w:line="240" w:lineRule="auto"/>
      <w:jc w:val="center"/>
    </w:pPr>
    <w:rPr>
      <w:rFonts w:ascii="Cambria" w:eastAsia="Times New Roman" w:hAnsi="Cambria"/>
      <w:b/>
      <w:bCs/>
      <w:sz w:val="28"/>
      <w:szCs w:val="28"/>
      <w:lang w:eastAsia="fr-FR"/>
    </w:rPr>
  </w:style>
  <w:style w:type="paragraph" w:customStyle="1" w:styleId="xl127">
    <w:name w:val="xl127"/>
    <w:basedOn w:val="Normal"/>
    <w:pPr>
      <w:spacing w:before="100" w:beforeAutospacing="1" w:after="100" w:afterAutospacing="1" w:line="240" w:lineRule="auto"/>
      <w:jc w:val="center"/>
    </w:pPr>
    <w:rPr>
      <w:rFonts w:ascii="Cambria" w:eastAsia="Times New Roman" w:hAnsi="Cambria"/>
      <w:b/>
      <w:bCs/>
      <w:sz w:val="28"/>
      <w:szCs w:val="28"/>
      <w:lang w:eastAsia="fr-FR"/>
    </w:rPr>
  </w:style>
  <w:style w:type="paragraph" w:customStyle="1" w:styleId="xl128">
    <w:name w:val="xl128"/>
    <w:basedOn w:val="Normal"/>
    <w:pPr>
      <w:spacing w:before="100" w:beforeAutospacing="1" w:after="100" w:afterAutospacing="1" w:line="240" w:lineRule="auto"/>
      <w:jc w:val="center"/>
    </w:pPr>
    <w:rPr>
      <w:rFonts w:ascii="Cambria" w:eastAsia="Times New Roman" w:hAnsi="Cambria"/>
      <w:i/>
      <w:iCs/>
      <w:sz w:val="18"/>
      <w:szCs w:val="18"/>
      <w:lang w:eastAsia="fr-FR"/>
    </w:rPr>
  </w:style>
  <w:style w:type="paragraph" w:customStyle="1" w:styleId="xl129">
    <w:name w:val="xl129"/>
    <w:basedOn w:val="Normal"/>
    <w:pP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30">
    <w:name w:val="xl130"/>
    <w:basedOn w:val="Normal"/>
    <w:pPr>
      <w:spacing w:before="100" w:beforeAutospacing="1" w:after="100" w:afterAutospacing="1" w:line="240" w:lineRule="auto"/>
      <w:jc w:val="center"/>
    </w:pPr>
    <w:rPr>
      <w:rFonts w:ascii="Cambria" w:eastAsia="Times New Roman" w:hAnsi="Cambria"/>
      <w:b/>
      <w:bCs/>
      <w:sz w:val="18"/>
      <w:szCs w:val="18"/>
      <w:lang w:eastAsia="fr-FR"/>
    </w:rPr>
  </w:style>
  <w:style w:type="paragraph" w:customStyle="1" w:styleId="xl131">
    <w:name w:val="xl131"/>
    <w:basedOn w:val="Normal"/>
    <w:pPr>
      <w:pBdr>
        <w:bottom w:val="single" w:sz="4" w:space="0" w:color="auto"/>
      </w:pBdr>
      <w:spacing w:before="100" w:beforeAutospacing="1" w:after="100" w:afterAutospacing="1" w:line="240" w:lineRule="auto"/>
      <w:jc w:val="both"/>
    </w:pPr>
    <w:rPr>
      <w:rFonts w:ascii="Cambria" w:eastAsia="Times New Roman" w:hAnsi="Cambria"/>
      <w:sz w:val="18"/>
      <w:szCs w:val="18"/>
      <w:lang w:eastAsia="fr-FR"/>
    </w:rPr>
  </w:style>
  <w:style w:type="paragraph" w:customStyle="1" w:styleId="xl132">
    <w:name w:val="xl132"/>
    <w:basedOn w:val="Normal"/>
    <w:pPr>
      <w:shd w:val="clear" w:color="auto" w:fill="FFFF00"/>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3">
    <w:name w:val="xl133"/>
    <w:basedOn w:val="Normal"/>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4">
    <w:name w:val="xl134"/>
    <w:basedOn w:val="Normal"/>
    <w:pPr>
      <w:pBdr>
        <w:top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5">
    <w:name w:val="xl135"/>
    <w:basedOn w:val="Normal"/>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36">
    <w:name w:val="xl136"/>
    <w:basedOn w:val="Normal"/>
    <w:pPr>
      <w:pBdr>
        <w:top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37">
    <w:name w:val="xl137"/>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38">
    <w:name w:val="xl138"/>
    <w:basedOn w:val="Normal"/>
    <w:pPr>
      <w:pBdr>
        <w:top w:val="single" w:sz="4" w:space="0" w:color="auto"/>
        <w:bottom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39">
    <w:name w:val="xl139"/>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0">
    <w:name w:val="xl140"/>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24"/>
      <w:szCs w:val="24"/>
      <w:lang w:eastAsia="fr-FR"/>
    </w:rPr>
  </w:style>
  <w:style w:type="paragraph" w:customStyle="1" w:styleId="xl141">
    <w:name w:val="xl141"/>
    <w:basedOn w:val="Normal"/>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sz w:val="24"/>
      <w:szCs w:val="24"/>
      <w:lang w:eastAsia="fr-FR"/>
    </w:rPr>
  </w:style>
  <w:style w:type="paragraph" w:customStyle="1" w:styleId="xl142">
    <w:name w:val="xl142"/>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fr-FR"/>
    </w:rPr>
  </w:style>
  <w:style w:type="paragraph" w:customStyle="1" w:styleId="xl143">
    <w:name w:val="xl143"/>
    <w:basedOn w:val="Normal"/>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4">
    <w:name w:val="xl144"/>
    <w:basedOn w:val="Normal"/>
    <w:pPr>
      <w:pBdr>
        <w:top w:val="single" w:sz="4" w:space="0" w:color="auto"/>
        <w:bottom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5">
    <w:name w:val="xl145"/>
    <w:basedOn w:val="Normal"/>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mbria" w:eastAsia="Times New Roman" w:hAnsi="Cambria"/>
      <w:b/>
      <w:bCs/>
      <w:sz w:val="24"/>
      <w:szCs w:val="24"/>
      <w:lang w:eastAsia="fr-FR"/>
    </w:rPr>
  </w:style>
  <w:style w:type="paragraph" w:customStyle="1" w:styleId="xl146">
    <w:name w:val="xl146"/>
    <w:basedOn w:val="Normal"/>
    <w:pPr>
      <w:pBdr>
        <w:top w:val="single" w:sz="4" w:space="0" w:color="auto"/>
        <w:bottom w:val="single" w:sz="4" w:space="0" w:color="auto"/>
      </w:pBdr>
      <w:spacing w:before="100" w:beforeAutospacing="1" w:after="100" w:afterAutospacing="1" w:line="240" w:lineRule="auto"/>
      <w:jc w:val="both"/>
    </w:pPr>
    <w:rPr>
      <w:rFonts w:ascii="Cambria" w:eastAsia="Times New Roman" w:hAnsi="Cambria"/>
      <w:sz w:val="18"/>
      <w:szCs w:val="18"/>
      <w:lang w:eastAsia="fr-FR"/>
    </w:rPr>
  </w:style>
  <w:style w:type="paragraph" w:customStyle="1" w:styleId="xl147">
    <w:name w:val="xl147"/>
    <w:basedOn w:val="Normal"/>
    <w:pPr>
      <w:pBdr>
        <w:left w:val="single" w:sz="4" w:space="0" w:color="auto"/>
        <w:bottom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xl148">
    <w:name w:val="xl148"/>
    <w:basedOn w:val="Normal"/>
    <w:pPr>
      <w:pBdr>
        <w:bottom w:val="single" w:sz="4" w:space="0" w:color="auto"/>
        <w:right w:val="single" w:sz="4" w:space="0" w:color="auto"/>
      </w:pBdr>
      <w:spacing w:before="100" w:beforeAutospacing="1" w:after="100" w:afterAutospacing="1" w:line="240" w:lineRule="auto"/>
      <w:jc w:val="center"/>
    </w:pPr>
    <w:rPr>
      <w:rFonts w:ascii="Cambria" w:eastAsia="Times New Roman" w:hAnsi="Cambria"/>
      <w:sz w:val="24"/>
      <w:szCs w:val="24"/>
      <w:lang w:eastAsia="fr-FR"/>
    </w:rPr>
  </w:style>
  <w:style w:type="paragraph" w:customStyle="1" w:styleId="CM60">
    <w:name w:val="CM60"/>
    <w:basedOn w:val="Normal"/>
    <w:next w:val="Normal"/>
    <w:pPr>
      <w:widowControl w:val="0"/>
      <w:autoSpaceDE w:val="0"/>
      <w:autoSpaceDN w:val="0"/>
      <w:adjustRightInd w:val="0"/>
      <w:spacing w:after="0" w:line="408" w:lineRule="atLeast"/>
    </w:pPr>
    <w:rPr>
      <w:rFonts w:ascii="Helvetica" w:eastAsia="Times New Roman" w:hAnsi="Helvetica"/>
      <w:sz w:val="24"/>
      <w:szCs w:val="24"/>
      <w:lang w:eastAsia="fr-FR"/>
    </w:rPr>
  </w:style>
  <w:style w:type="paragraph" w:customStyle="1" w:styleId="Sp2P06">
    <w:name w:val="Spé2 P06"/>
    <w:basedOn w:val="Sp1P06"/>
    <w:pPr>
      <w:tabs>
        <w:tab w:val="clear" w:pos="2410"/>
        <w:tab w:val="clear" w:pos="2694"/>
      </w:tabs>
      <w:ind w:left="1134" w:hanging="360"/>
    </w:pPr>
    <w:rPr>
      <w:i/>
      <w:iCs/>
    </w:rPr>
  </w:style>
  <w:style w:type="table" w:customStyle="1" w:styleId="Grilledutableau3">
    <w:name w:val="Grille du tableau3"/>
    <w:basedOn w:val="TableauNormal"/>
    <w:next w:val="Grilledutableau"/>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1590</TotalTime>
  <Pages>94</Pages>
  <Words>25999</Words>
  <Characters>143000</Characters>
  <Application>Microsoft Office Word</Application>
  <DocSecurity>0</DocSecurity>
  <Lines>1191</Lines>
  <Paragraphs>337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KOA</dc:creator>
  <cp:keywords/>
  <dc:description/>
  <cp:lastModifiedBy>HP</cp:lastModifiedBy>
  <cp:revision>3</cp:revision>
  <cp:lastPrinted>2026-08-05T07:16:00Z</cp:lastPrinted>
  <dcterms:created xsi:type="dcterms:W3CDTF">2019-02-27T20:12:00Z</dcterms:created>
  <dcterms:modified xsi:type="dcterms:W3CDTF">2026-08-06T03:55:00Z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b88cdc3f820e4bc0925e2e6a2269acb2_23</vt:lpwstr>
  </property>
</Properties>
</file>